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B7AC5" w14:textId="77777777" w:rsidR="00B962EA" w:rsidRDefault="00CA32EC" w:rsidP="00B962EA">
      <w:r>
        <w:rPr>
          <w:noProof/>
          <w:lang w:val="en-NZ" w:eastAsia="en-NZ"/>
        </w:rPr>
        <mc:AlternateContent>
          <mc:Choice Requires="wpg">
            <w:drawing>
              <wp:anchor distT="0" distB="0" distL="114300" distR="114300" simplePos="0" relativeHeight="251660288" behindDoc="0" locked="0" layoutInCell="1" allowOverlap="1" wp14:anchorId="64D060F3" wp14:editId="29243BCC">
                <wp:simplePos x="0" y="0"/>
                <wp:positionH relativeFrom="column">
                  <wp:posOffset>75565</wp:posOffset>
                </wp:positionH>
                <wp:positionV relativeFrom="paragraph">
                  <wp:posOffset>115570</wp:posOffset>
                </wp:positionV>
                <wp:extent cx="5100320" cy="662940"/>
                <wp:effectExtent l="323215" t="677545" r="0" b="82169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662940"/>
                          <a:chOff x="0" y="0"/>
                          <a:chExt cx="51003" cy="6629"/>
                        </a:xfrm>
                      </wpg:grpSpPr>
                      <wps:wsp>
                        <wps:cNvPr id="3"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270993" w14:textId="77777777" w:rsidR="00B962EA" w:rsidRPr="00F71B63" w:rsidRDefault="00B962EA" w:rsidP="00B962EA">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 y="444"/>
                            <a:ext cx="46495"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6D817A" w14:textId="77777777" w:rsidR="00B962EA" w:rsidRPr="00F71B63" w:rsidRDefault="00B962EA" w:rsidP="00B962EA">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directors’ resolutions to approve entry into agreement</w:t>
                              </w:r>
                            </w:p>
                          </w:txbxContent>
                        </wps:txbx>
                        <wps:bodyPr rot="0" vert="horz" wrap="none" lIns="91440" tIns="45720" rIns="91440" bIns="45720" anchor="t" anchorCtr="0" upright="1">
                          <a:noAutofit/>
                        </wps:bodyPr>
                      </wps:wsp>
                      <wpg:grpSp>
                        <wpg:cNvPr id="5" name="Group 39"/>
                        <wpg:cNvGrpSpPr>
                          <a:grpSpLocks/>
                        </wpg:cNvGrpSpPr>
                        <wpg:grpSpPr bwMode="auto">
                          <a:xfrm>
                            <a:off x="0" y="0"/>
                            <a:ext cx="3092" cy="6584"/>
                            <a:chOff x="12131" y="998"/>
                            <a:chExt cx="487" cy="1037"/>
                          </a:xfrm>
                        </wpg:grpSpPr>
                        <wps:wsp>
                          <wps:cNvPr id="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6"/>
                          <wpg:cNvGrpSpPr>
                            <a:grpSpLocks/>
                          </wpg:cNvGrpSpPr>
                          <wpg:grpSpPr bwMode="auto">
                            <a:xfrm>
                              <a:off x="11623" y="-66"/>
                              <a:ext cx="5665" cy="3395"/>
                              <a:chOff x="11623" y="-66"/>
                              <a:chExt cx="5665" cy="3395"/>
                            </a:xfrm>
                          </wpg:grpSpPr>
                          <wps:wsp>
                            <wps:cNvPr id="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4D060F3" id="Group 4" o:spid="_x0000_s1026" style="position:absolute;margin-left:5.95pt;margin-top:9.1pt;width:401.6pt;height:52.2pt;z-index:251660288" coordsize="51003,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16270993" w14:textId="77777777" w:rsidR="00B962EA" w:rsidRPr="00F71B63" w:rsidRDefault="00B962EA" w:rsidP="00B962EA">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8;top:444;width:46495;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0F6D817A" w14:textId="77777777" w:rsidR="00B962EA" w:rsidRPr="00F71B63" w:rsidRDefault="00B962EA" w:rsidP="00B962EA">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directors’ resolutions to approve entry into agreement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6F71AF28" w14:textId="77777777" w:rsidR="00B962EA" w:rsidRDefault="00B962EA" w:rsidP="00B962EA"/>
    <w:p w14:paraId="77597854" w14:textId="77777777" w:rsidR="00B962EA" w:rsidRDefault="00CA32EC" w:rsidP="00B962EA">
      <w:r>
        <w:rPr>
          <w:noProof/>
          <w:lang w:val="en-NZ" w:eastAsia="en-NZ"/>
        </w:rPr>
        <mc:AlternateContent>
          <mc:Choice Requires="wps">
            <w:drawing>
              <wp:anchor distT="0" distB="0" distL="114300" distR="114300" simplePos="0" relativeHeight="251659264" behindDoc="0" locked="0" layoutInCell="1" allowOverlap="1" wp14:anchorId="6E16BBB3" wp14:editId="792BC3E0">
                <wp:simplePos x="0" y="0"/>
                <wp:positionH relativeFrom="column">
                  <wp:posOffset>2491105</wp:posOffset>
                </wp:positionH>
                <wp:positionV relativeFrom="paragraph">
                  <wp:posOffset>200025</wp:posOffset>
                </wp:positionV>
                <wp:extent cx="0" cy="4992370"/>
                <wp:effectExtent l="5080" t="952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92370"/>
                        </a:xfrm>
                        <a:prstGeom prst="line">
                          <a:avLst/>
                        </a:prstGeom>
                        <a:noFill/>
                        <a:ln w="9525">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FE2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15.75pt" to="196.15pt,4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" strokecolor="#c00000">
                <v:stroke opacity="29555f"/>
              </v:line>
            </w:pict>
          </mc:Fallback>
        </mc:AlternateContent>
      </w:r>
    </w:p>
    <w:p w14:paraId="3E6A36D0" w14:textId="77777777" w:rsidR="00B962EA" w:rsidRDefault="00B962EA" w:rsidP="00B962EA">
      <w:pPr>
        <w:spacing w:before="200" w:after="160" w:line="240" w:lineRule="exact"/>
        <w:ind w:left="142"/>
        <w:rPr>
          <w:rFonts w:cs="Arial"/>
          <w:color w:val="C00000"/>
          <w:sz w:val="18"/>
          <w:szCs w:val="18"/>
        </w:rPr>
        <w:sectPr w:rsidR="00B962EA" w:rsidSect="00BB58D5">
          <w:headerReference w:type="even" r:id="rId10"/>
          <w:headerReference w:type="default" r:id="rId11"/>
          <w:footerReference w:type="even" r:id="rId12"/>
          <w:footerReference w:type="default" r:id="rId13"/>
          <w:headerReference w:type="first" r:id="rId14"/>
          <w:footerReference w:type="first" r:id="rId15"/>
          <w:pgSz w:w="12240" w:h="15840" w:code="1"/>
          <w:pgMar w:top="1843" w:right="2126" w:bottom="1440" w:left="2126" w:header="709" w:footer="709" w:gutter="0"/>
          <w:cols w:space="708"/>
          <w:titlePg/>
          <w:docGrid w:linePitch="360"/>
        </w:sectPr>
      </w:pPr>
    </w:p>
    <w:p w14:paraId="0BC58CA0" w14:textId="77777777" w:rsidR="00B962EA" w:rsidRPr="009726F7" w:rsidRDefault="00B962EA" w:rsidP="00B962EA">
      <w:pPr>
        <w:spacing w:before="200" w:after="160" w:line="240" w:lineRule="exact"/>
        <w:ind w:left="142"/>
        <w:rPr>
          <w:rFonts w:cs="Arial"/>
          <w:sz w:val="18"/>
          <w:szCs w:val="18"/>
        </w:rPr>
      </w:pPr>
      <w:r w:rsidRPr="00CB1B23">
        <w:rPr>
          <w:rFonts w:cs="Arial"/>
          <w:sz w:val="18"/>
          <w:szCs w:val="18"/>
          <w:lang w:val="en-NZ"/>
        </w:rPr>
        <w:t>Unless the transaction is a major transaction under the Companies Act (see below) or there are restrictions relating to the approval of contracts in the company’s shareholders’ agreement (if any), directors can approve the company entering into contracts</w:t>
      </w:r>
      <w:r w:rsidRPr="009726F7">
        <w:rPr>
          <w:rFonts w:cs="Arial"/>
          <w:sz w:val="18"/>
          <w:szCs w:val="18"/>
        </w:rPr>
        <w:t xml:space="preserve">.  </w:t>
      </w:r>
    </w:p>
    <w:p w14:paraId="34B09F68" w14:textId="77777777" w:rsidR="00B962EA" w:rsidRPr="009726F7" w:rsidRDefault="00B962EA" w:rsidP="00B962EA">
      <w:pPr>
        <w:spacing w:before="200" w:after="160" w:line="240" w:lineRule="exact"/>
        <w:ind w:left="142"/>
        <w:rPr>
          <w:rFonts w:cs="Arial"/>
          <w:sz w:val="18"/>
          <w:szCs w:val="18"/>
        </w:rPr>
      </w:pPr>
      <w:r w:rsidRPr="00CB1B23">
        <w:rPr>
          <w:rFonts w:cs="Arial"/>
          <w:sz w:val="18"/>
          <w:szCs w:val="18"/>
        </w:rPr>
        <w:t>If the transaction qualifies as a major transaction, the shareholders will need to approve by special resolution the entry into the Agreement before the Company signs the Agreement</w:t>
      </w:r>
      <w:r w:rsidRPr="00CB1B23">
        <w:rPr>
          <w:rFonts w:cs="Arial"/>
          <w:sz w:val="18"/>
          <w:szCs w:val="18"/>
          <w:lang w:val="en-NZ"/>
        </w:rPr>
        <w:t xml:space="preserve">.  </w:t>
      </w:r>
      <w:r w:rsidRPr="00CB1B23">
        <w:rPr>
          <w:rFonts w:cs="Arial"/>
          <w:sz w:val="18"/>
          <w:szCs w:val="18"/>
        </w:rPr>
        <w:t>In general terms, major transactions involve assets or obligations which are greater in value than half of the Compa</w:t>
      </w:r>
      <w:r w:rsidR="00D95125">
        <w:rPr>
          <w:rFonts w:cs="Arial"/>
          <w:sz w:val="18"/>
          <w:szCs w:val="18"/>
        </w:rPr>
        <w:t xml:space="preserve">ny’s existing assets.  See the </w:t>
      </w:r>
      <w:r w:rsidRPr="00D95125">
        <w:rPr>
          <w:rFonts w:cs="Arial"/>
          <w:i/>
          <w:sz w:val="18"/>
          <w:szCs w:val="18"/>
        </w:rPr>
        <w:t>Template resolutions</w:t>
      </w:r>
      <w:r w:rsidR="00D95125" w:rsidRPr="00D95125">
        <w:rPr>
          <w:rFonts w:cs="Arial"/>
          <w:i/>
          <w:sz w:val="18"/>
          <w:szCs w:val="18"/>
        </w:rPr>
        <w:t xml:space="preserve"> to approve a major transaction</w:t>
      </w:r>
      <w:r w:rsidRPr="00CB1B23">
        <w:rPr>
          <w:rFonts w:cs="Arial"/>
          <w:sz w:val="18"/>
          <w:szCs w:val="18"/>
        </w:rPr>
        <w:t xml:space="preserve"> for the relevant resolutions if necessary</w:t>
      </w:r>
      <w:r w:rsidRPr="009726F7">
        <w:rPr>
          <w:rFonts w:cs="Arial"/>
          <w:sz w:val="18"/>
          <w:szCs w:val="18"/>
        </w:rPr>
        <w:t>.</w:t>
      </w:r>
    </w:p>
    <w:p w14:paraId="76E024FB" w14:textId="77777777" w:rsidR="00B962EA" w:rsidRPr="009726F7" w:rsidRDefault="00B962EA" w:rsidP="00B962EA">
      <w:pPr>
        <w:spacing w:before="200" w:after="160" w:line="240" w:lineRule="exact"/>
        <w:ind w:left="142"/>
        <w:rPr>
          <w:rFonts w:cs="Arial"/>
          <w:sz w:val="18"/>
          <w:szCs w:val="18"/>
        </w:rPr>
      </w:pPr>
      <w:r w:rsidRPr="00CB1B23">
        <w:rPr>
          <w:rFonts w:cs="Arial"/>
          <w:sz w:val="18"/>
          <w:szCs w:val="18"/>
          <w:lang w:val="en-NZ"/>
        </w:rPr>
        <w:t>This resolution assumes that directors will sign a written resolution, rather than approve the agreement during a meeting.  A written resolution must be signed by all directors of the company</w:t>
      </w:r>
      <w:r w:rsidRPr="009726F7">
        <w:rPr>
          <w:rFonts w:cs="Arial"/>
          <w:sz w:val="18"/>
          <w:szCs w:val="18"/>
        </w:rPr>
        <w:t>.</w:t>
      </w:r>
    </w:p>
    <w:p w14:paraId="0FF7A6F9" w14:textId="77777777" w:rsidR="00B962EA" w:rsidRDefault="00B962EA" w:rsidP="00B962EA">
      <w:pPr>
        <w:tabs>
          <w:tab w:val="left" w:pos="142"/>
          <w:tab w:val="left" w:pos="567"/>
        </w:tabs>
        <w:spacing w:before="200" w:after="160" w:line="240" w:lineRule="exact"/>
        <w:ind w:left="142"/>
        <w:rPr>
          <w:rFonts w:ascii="Arial Black" w:hAnsi="Arial Black" w:cs="Arial"/>
          <w:b/>
          <w:color w:val="C00000"/>
          <w:sz w:val="18"/>
          <w:szCs w:val="18"/>
        </w:rPr>
      </w:pPr>
    </w:p>
    <w:p w14:paraId="2ACD669D" w14:textId="77777777" w:rsidR="00B962EA" w:rsidRDefault="00B962EA" w:rsidP="00B962EA">
      <w:pPr>
        <w:tabs>
          <w:tab w:val="left" w:pos="142"/>
          <w:tab w:val="left" w:pos="567"/>
        </w:tabs>
        <w:spacing w:before="200" w:after="160" w:line="240" w:lineRule="exact"/>
        <w:ind w:left="142"/>
        <w:rPr>
          <w:rFonts w:ascii="Arial Black" w:hAnsi="Arial Black" w:cs="Arial"/>
          <w:b/>
          <w:color w:val="C00000"/>
          <w:sz w:val="18"/>
          <w:szCs w:val="18"/>
        </w:rPr>
      </w:pPr>
    </w:p>
    <w:p w14:paraId="24E66BCE" w14:textId="77777777" w:rsidR="00B962EA" w:rsidRDefault="00B962EA" w:rsidP="00B962EA">
      <w:pPr>
        <w:tabs>
          <w:tab w:val="left" w:pos="142"/>
          <w:tab w:val="left" w:pos="567"/>
        </w:tabs>
        <w:spacing w:before="200" w:after="160" w:line="240" w:lineRule="exact"/>
        <w:ind w:left="142"/>
        <w:rPr>
          <w:rFonts w:ascii="Arial Black" w:hAnsi="Arial Black" w:cs="Arial"/>
          <w:b/>
          <w:color w:val="C00000"/>
          <w:sz w:val="18"/>
          <w:szCs w:val="18"/>
        </w:rPr>
      </w:pPr>
    </w:p>
    <w:p w14:paraId="36C27E5A" w14:textId="77777777" w:rsidR="00B962EA" w:rsidRPr="008D7B71" w:rsidRDefault="00B962EA" w:rsidP="00B962EA">
      <w:pPr>
        <w:tabs>
          <w:tab w:val="left" w:pos="142"/>
        </w:tabs>
        <w:spacing w:before="200" w:after="160" w:line="240" w:lineRule="exact"/>
        <w:ind w:left="142"/>
        <w:rPr>
          <w:rFonts w:ascii="Arial Black" w:hAnsi="Arial Black" w:cs="Arial"/>
          <w:b/>
          <w:color w:val="C00000"/>
          <w:sz w:val="18"/>
          <w:szCs w:val="18"/>
        </w:rPr>
      </w:pPr>
      <w:r w:rsidRPr="008D7B71">
        <w:rPr>
          <w:rFonts w:ascii="Arial Black" w:hAnsi="Arial Black" w:cs="Arial"/>
          <w:b/>
          <w:color w:val="C00000"/>
          <w:sz w:val="18"/>
          <w:szCs w:val="18"/>
        </w:rPr>
        <w:t xml:space="preserve">using this </w:t>
      </w:r>
      <w:r>
        <w:rPr>
          <w:rFonts w:ascii="Arial Black" w:hAnsi="Arial Black" w:cs="Arial"/>
          <w:b/>
          <w:color w:val="C00000"/>
          <w:sz w:val="18"/>
          <w:szCs w:val="18"/>
        </w:rPr>
        <w:t>template</w:t>
      </w:r>
    </w:p>
    <w:p w14:paraId="5E76053B" w14:textId="77777777" w:rsidR="00B962EA" w:rsidRPr="003143D5" w:rsidRDefault="00B962EA" w:rsidP="00B962EA">
      <w:pPr>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Pr>
          <w:rFonts w:cs="Arial"/>
          <w:sz w:val="18"/>
          <w:szCs w:val="18"/>
        </w:rPr>
        <w:t xml:space="preserve">you should </w:t>
      </w:r>
      <w:r w:rsidRPr="003143D5">
        <w:rPr>
          <w:rFonts w:cs="Arial"/>
          <w:sz w:val="18"/>
          <w:szCs w:val="18"/>
        </w:rPr>
        <w:t>delete all user notes and the statements in the footer from the final form of your document.</w:t>
      </w:r>
    </w:p>
    <w:p w14:paraId="70B38DA9" w14:textId="77777777" w:rsidR="00B962EA" w:rsidRPr="003143D5" w:rsidRDefault="00B962EA" w:rsidP="00B962EA">
      <w:pPr>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14:paraId="334E7572" w14:textId="77777777" w:rsidR="00B962EA" w:rsidRPr="003143D5" w:rsidRDefault="00B962EA" w:rsidP="00B962EA">
      <w:pPr>
        <w:numPr>
          <w:ilvl w:val="1"/>
          <w:numId w:val="10"/>
        </w:numPr>
        <w:tabs>
          <w:tab w:val="left" w:pos="142"/>
          <w:tab w:val="left" w:pos="709"/>
        </w:tabs>
        <w:spacing w:before="200" w:after="160" w:line="240" w:lineRule="exact"/>
        <w:ind w:left="709" w:hanging="567"/>
        <w:rPr>
          <w:rFonts w:cs="Arial"/>
          <w:sz w:val="18"/>
          <w:szCs w:val="18"/>
        </w:rPr>
      </w:pPr>
      <w:r w:rsidRPr="003143D5">
        <w:rPr>
          <w:rFonts w:cs="Arial"/>
          <w:sz w:val="18"/>
          <w:szCs w:val="18"/>
        </w:rPr>
        <w:t>the reques</w:t>
      </w:r>
      <w:r w:rsidR="008A7917">
        <w:rPr>
          <w:rFonts w:cs="Arial"/>
          <w:sz w:val="18"/>
          <w:szCs w:val="18"/>
        </w:rPr>
        <w:t>ted details need to be inserted</w:t>
      </w:r>
    </w:p>
    <w:p w14:paraId="63FC635D" w14:textId="77777777" w:rsidR="00B962EA" w:rsidRPr="003143D5" w:rsidRDefault="00B962EA" w:rsidP="00B962EA">
      <w:pPr>
        <w:numPr>
          <w:ilvl w:val="1"/>
          <w:numId w:val="10"/>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there are different options for you to consider within a clause </w:t>
      </w:r>
    </w:p>
    <w:p w14:paraId="647CD587" w14:textId="77777777" w:rsidR="00B962EA" w:rsidRPr="003143D5" w:rsidRDefault="00B962EA" w:rsidP="00B962EA">
      <w:pPr>
        <w:numPr>
          <w:ilvl w:val="1"/>
          <w:numId w:val="10"/>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 whole clause is </w:t>
      </w:r>
      <w:proofErr w:type="gramStart"/>
      <w:r w:rsidRPr="003143D5">
        <w:rPr>
          <w:rFonts w:cs="Arial"/>
          <w:sz w:val="18"/>
          <w:szCs w:val="18"/>
        </w:rPr>
        <w:t>optional</w:t>
      </w:r>
      <w:proofErr w:type="gramEnd"/>
      <w:r w:rsidRPr="003143D5">
        <w:rPr>
          <w:rFonts w:cs="Arial"/>
          <w:sz w:val="18"/>
          <w:szCs w:val="18"/>
        </w:rPr>
        <w:t xml:space="preserve"> and you need to consider whether to include it, based on the company’s circumstances and the user notes.</w:t>
      </w:r>
    </w:p>
    <w:p w14:paraId="241887B8" w14:textId="77777777" w:rsidR="00B962EA" w:rsidRPr="009726F7" w:rsidRDefault="00B962EA" w:rsidP="00B962EA">
      <w:pPr>
        <w:spacing w:before="200" w:after="160" w:line="240" w:lineRule="exact"/>
        <w:ind w:left="142"/>
        <w:rPr>
          <w:rFonts w:cs="Arial"/>
          <w:sz w:val="18"/>
          <w:szCs w:val="18"/>
        </w:rPr>
      </w:pPr>
      <w:r w:rsidRPr="009726F7">
        <w:rPr>
          <w:rFonts w:cs="Arial"/>
          <w:sz w:val="18"/>
          <w:szCs w:val="18"/>
        </w:rPr>
        <w:t>Before finalising your document, check for all square brackets to ensure you have considered the relevant option and ensure that all square brackets have been deleted.</w:t>
      </w:r>
    </w:p>
    <w:p w14:paraId="5C1B51FE" w14:textId="77777777" w:rsidR="00B962EA" w:rsidRPr="00BB58D5" w:rsidRDefault="00B962EA" w:rsidP="00B962EA">
      <w:pPr>
        <w:spacing w:before="200" w:after="160" w:line="240" w:lineRule="exact"/>
        <w:ind w:left="142"/>
        <w:rPr>
          <w:rFonts w:cs="Arial"/>
          <w:b/>
          <w:i/>
          <w:color w:val="C00000"/>
          <w:sz w:val="18"/>
          <w:szCs w:val="18"/>
        </w:rPr>
        <w:sectPr w:rsidR="00B962EA" w:rsidRPr="00BB58D5" w:rsidSect="00BB58D5">
          <w:type w:val="continuous"/>
          <w:pgSz w:w="12240" w:h="15840" w:code="1"/>
          <w:pgMar w:top="1843" w:right="2126" w:bottom="1440" w:left="2126" w:header="709" w:footer="709" w:gutter="0"/>
          <w:cols w:num="2" w:space="708"/>
          <w:titlePg/>
          <w:docGrid w:linePitch="360"/>
        </w:sectPr>
      </w:pPr>
      <w:r w:rsidRPr="009726F7">
        <w:rPr>
          <w:rFonts w:cs="Arial"/>
          <w:sz w:val="18"/>
          <w:szCs w:val="18"/>
        </w:rPr>
        <w:t>If you delete any clauses or schedules, remember to cross reference check the document.</w:t>
      </w:r>
    </w:p>
    <w:p w14:paraId="1F25674D" w14:textId="77777777" w:rsidR="00B962EA" w:rsidRDefault="00B962EA" w:rsidP="00B962EA">
      <w:pPr>
        <w:sectPr w:rsidR="00B962EA" w:rsidSect="00DC598A">
          <w:type w:val="continuous"/>
          <w:pgSz w:w="12240" w:h="15840" w:code="1"/>
          <w:pgMar w:top="1418" w:right="1701" w:bottom="1247" w:left="1701" w:header="709" w:footer="709" w:gutter="0"/>
          <w:cols w:space="708"/>
          <w:titlePg/>
          <w:docGrid w:linePitch="360"/>
        </w:sectPr>
      </w:pPr>
    </w:p>
    <w:p w14:paraId="78F8A945" w14:textId="77777777" w:rsidR="004F02BB" w:rsidRPr="004F02BB" w:rsidRDefault="004F02BB" w:rsidP="004F0C20">
      <w:pPr>
        <w:spacing w:line="320" w:lineRule="atLeast"/>
        <w:jc w:val="center"/>
        <w:rPr>
          <w:rFonts w:ascii="Arial Black" w:eastAsiaTheme="minorHAnsi" w:hAnsi="Arial Black" w:cstheme="minorBidi"/>
          <w:smallCaps/>
          <w:color w:val="7F7F7F" w:themeColor="text1" w:themeTint="80"/>
          <w:sz w:val="40"/>
          <w:szCs w:val="40"/>
          <w:lang w:val="en-NZ"/>
        </w:rPr>
      </w:pPr>
      <w:r w:rsidRPr="004F02BB">
        <w:rPr>
          <w:rFonts w:ascii="Arial Black" w:eastAsiaTheme="minorHAnsi" w:hAnsi="Arial Black" w:cstheme="minorBidi"/>
          <w:smallCaps/>
          <w:color w:val="C00000"/>
          <w:sz w:val="40"/>
          <w:szCs w:val="40"/>
          <w:lang w:val="en-NZ"/>
        </w:rPr>
        <w:lastRenderedPageBreak/>
        <w:t>Resolutions</w:t>
      </w:r>
      <w:r w:rsidR="004F0C20" w:rsidRPr="004F02BB">
        <w:rPr>
          <w:rFonts w:ascii="Arial Black" w:hAnsi="Arial Black" w:cs="Arial"/>
          <w:caps/>
          <w:sz w:val="40"/>
          <w:szCs w:val="40"/>
        </w:rPr>
        <w:t xml:space="preserve"> </w:t>
      </w:r>
      <w:r>
        <w:rPr>
          <w:rFonts w:ascii="Arial Black" w:eastAsiaTheme="minorHAnsi" w:hAnsi="Arial Black" w:cstheme="minorBidi"/>
          <w:smallCaps/>
          <w:color w:val="7F7F7F" w:themeColor="text1" w:themeTint="80"/>
          <w:sz w:val="40"/>
          <w:szCs w:val="40"/>
          <w:lang w:val="en-NZ"/>
        </w:rPr>
        <w:t>of the Directors</w:t>
      </w:r>
      <w:r w:rsidR="005E667F">
        <w:rPr>
          <w:rFonts w:ascii="Arial Black" w:eastAsiaTheme="minorHAnsi" w:hAnsi="Arial Black" w:cstheme="minorBidi"/>
          <w:smallCaps/>
          <w:color w:val="7F7F7F" w:themeColor="text1" w:themeTint="80"/>
          <w:sz w:val="40"/>
          <w:szCs w:val="40"/>
          <w:lang w:val="en-NZ"/>
        </w:rPr>
        <w:t xml:space="preserve"> of</w:t>
      </w:r>
    </w:p>
    <w:p w14:paraId="7682B406" w14:textId="77777777" w:rsidR="004F0C20" w:rsidRPr="004F02BB" w:rsidRDefault="004F0C20" w:rsidP="004F0C20">
      <w:pPr>
        <w:spacing w:line="320" w:lineRule="atLeast"/>
        <w:jc w:val="center"/>
        <w:rPr>
          <w:rFonts w:ascii="Arial Black" w:eastAsiaTheme="minorHAnsi" w:hAnsi="Arial Black" w:cstheme="minorBidi"/>
          <w:smallCaps/>
          <w:color w:val="7F7F7F" w:themeColor="text1" w:themeTint="80"/>
          <w:sz w:val="40"/>
          <w:szCs w:val="40"/>
          <w:lang w:val="en-NZ"/>
        </w:rPr>
      </w:pPr>
      <w:r w:rsidRPr="004F02BB">
        <w:rPr>
          <w:rFonts w:ascii="Arial Black" w:eastAsiaTheme="minorHAnsi" w:hAnsi="Arial Black" w:cstheme="minorBidi"/>
          <w:smallCaps/>
          <w:color w:val="7F7F7F" w:themeColor="text1" w:themeTint="80"/>
          <w:sz w:val="40"/>
          <w:szCs w:val="40"/>
          <w:lang w:val="en-NZ"/>
        </w:rPr>
        <w:t>[</w:t>
      </w:r>
      <w:r w:rsidR="004F02BB" w:rsidRPr="004F02BB">
        <w:rPr>
          <w:rFonts w:ascii="Arial Black" w:eastAsiaTheme="minorHAnsi" w:hAnsi="Arial Black" w:cstheme="minorBidi"/>
          <w:i/>
          <w:smallCaps/>
          <w:color w:val="7F7F7F" w:themeColor="text1" w:themeTint="80"/>
          <w:sz w:val="40"/>
          <w:szCs w:val="40"/>
          <w:lang w:val="en-NZ"/>
        </w:rPr>
        <w:t>Insert company name</w:t>
      </w:r>
      <w:r w:rsidR="004F02BB" w:rsidRPr="004F02BB">
        <w:rPr>
          <w:rFonts w:ascii="Arial Black" w:eastAsiaTheme="minorHAnsi" w:hAnsi="Arial Black" w:cstheme="minorBidi"/>
          <w:smallCaps/>
          <w:color w:val="7F7F7F" w:themeColor="text1" w:themeTint="80"/>
          <w:sz w:val="40"/>
          <w:szCs w:val="40"/>
          <w:lang w:val="en-NZ"/>
        </w:rPr>
        <w:t>]</w:t>
      </w:r>
    </w:p>
    <w:p w14:paraId="0F41430B" w14:textId="77777777" w:rsidR="004F0C20" w:rsidRPr="004F02BB" w:rsidRDefault="004F0C20" w:rsidP="004F0C20">
      <w:pPr>
        <w:spacing w:line="320" w:lineRule="atLeast"/>
        <w:jc w:val="center"/>
        <w:rPr>
          <w:rFonts w:cs="Arial"/>
        </w:rPr>
      </w:pPr>
      <w:r w:rsidRPr="004F02BB">
        <w:rPr>
          <w:rFonts w:cs="Arial"/>
        </w:rPr>
        <w:t>(</w:t>
      </w:r>
      <w:r w:rsidRPr="004F02BB">
        <w:rPr>
          <w:rFonts w:cs="Arial"/>
          <w:b/>
        </w:rPr>
        <w:t>Company</w:t>
      </w:r>
      <w:r w:rsidRPr="004F02BB">
        <w:rPr>
          <w:rFonts w:cs="Arial"/>
        </w:rPr>
        <w:t>)</w:t>
      </w:r>
    </w:p>
    <w:p w14:paraId="55B5B005" w14:textId="77777777" w:rsidR="004F0C20" w:rsidRPr="004F02BB" w:rsidRDefault="00406865" w:rsidP="004F0C20">
      <w:pPr>
        <w:tabs>
          <w:tab w:val="left" w:pos="7797"/>
        </w:tabs>
        <w:spacing w:line="320" w:lineRule="atLeast"/>
        <w:rPr>
          <w:rFonts w:cs="Arial"/>
          <w:b/>
        </w:rPr>
      </w:pPr>
      <w:r w:rsidRPr="004F02BB">
        <w:rPr>
          <w:rFonts w:cs="Arial"/>
          <w:b/>
        </w:rPr>
        <w:t>Date</w:t>
      </w:r>
    </w:p>
    <w:p w14:paraId="362EA468" w14:textId="77777777" w:rsidR="004F0C20" w:rsidRPr="004F02BB" w:rsidRDefault="004F0C20" w:rsidP="004F0C20">
      <w:pPr>
        <w:spacing w:line="320" w:lineRule="atLeast"/>
        <w:rPr>
          <w:rFonts w:ascii="Arial Black" w:eastAsiaTheme="minorHAnsi" w:hAnsi="Arial Black" w:cstheme="minorBidi"/>
          <w:b/>
          <w:color w:val="C00000"/>
          <w:lang w:val="en-NZ"/>
        </w:rPr>
      </w:pPr>
      <w:r w:rsidRPr="004F02BB">
        <w:rPr>
          <w:rFonts w:ascii="Arial Black" w:eastAsiaTheme="minorHAnsi" w:hAnsi="Arial Black" w:cstheme="minorBidi"/>
          <w:b/>
          <w:color w:val="C00000"/>
          <w:lang w:val="en-NZ"/>
        </w:rPr>
        <w:t>Noted:</w:t>
      </w:r>
    </w:p>
    <w:p w14:paraId="3665F589" w14:textId="77777777" w:rsidR="004F0C20" w:rsidRPr="00653346" w:rsidRDefault="005E667F" w:rsidP="004F0C20">
      <w:pPr>
        <w:pStyle w:val="Heading3"/>
        <w:tabs>
          <w:tab w:val="clear" w:pos="720"/>
        </w:tabs>
        <w:spacing w:line="320" w:lineRule="atLeast"/>
        <w:ind w:left="567" w:hanging="567"/>
        <w:rPr>
          <w:rFonts w:cs="Arial"/>
        </w:rPr>
      </w:pPr>
      <w:r w:rsidRPr="00425D15">
        <w:rPr>
          <w:rFonts w:cs="Arial"/>
          <w:b/>
          <w:color w:val="C00000"/>
          <w:highlight w:val="lightGray"/>
        </w:rPr>
        <w:t>[</w:t>
      </w:r>
      <w:r w:rsidRPr="00425D15">
        <w:rPr>
          <w:rFonts w:cs="Arial"/>
          <w:b/>
          <w:i/>
          <w:color w:val="C00000"/>
          <w:highlight w:val="lightGray"/>
        </w:rPr>
        <w:t xml:space="preserve">User note:  Use the </w:t>
      </w:r>
      <w:r w:rsidR="008C3DB3" w:rsidRPr="00425D15">
        <w:rPr>
          <w:rFonts w:cs="Arial"/>
          <w:b/>
          <w:i/>
          <w:color w:val="C00000"/>
          <w:highlight w:val="lightGray"/>
        </w:rPr>
        <w:t xml:space="preserve">following </w:t>
      </w:r>
      <w:r w:rsidRPr="00425D15">
        <w:rPr>
          <w:rFonts w:cs="Arial"/>
          <w:b/>
          <w:i/>
          <w:color w:val="C00000"/>
          <w:highlight w:val="lightGray"/>
        </w:rPr>
        <w:t xml:space="preserve">if </w:t>
      </w:r>
      <w:proofErr w:type="gramStart"/>
      <w:r w:rsidRPr="00425D15">
        <w:rPr>
          <w:rFonts w:cs="Arial"/>
          <w:b/>
          <w:i/>
          <w:color w:val="C00000"/>
          <w:highlight w:val="lightGray"/>
        </w:rPr>
        <w:t>entering into</w:t>
      </w:r>
      <w:proofErr w:type="gramEnd"/>
      <w:r w:rsidRPr="00425D15">
        <w:rPr>
          <w:rFonts w:cs="Arial"/>
          <w:b/>
          <w:i/>
          <w:color w:val="C00000"/>
          <w:highlight w:val="lightGray"/>
        </w:rPr>
        <w:t xml:space="preserve"> a single document.</w:t>
      </w:r>
      <w:r w:rsidRPr="00425D15">
        <w:rPr>
          <w:rFonts w:cs="Arial"/>
          <w:b/>
          <w:color w:val="C00000"/>
          <w:highlight w:val="lightGray"/>
        </w:rPr>
        <w:t>]</w:t>
      </w:r>
      <w:r w:rsidRPr="004F02BB">
        <w:rPr>
          <w:rFonts w:cs="Arial"/>
        </w:rPr>
        <w:t xml:space="preserve"> </w:t>
      </w:r>
      <w:r>
        <w:rPr>
          <w:rFonts w:cs="Arial"/>
        </w:rPr>
        <w:t xml:space="preserve"> </w:t>
      </w:r>
      <w:r w:rsidR="004F0C20" w:rsidRPr="004F02BB">
        <w:rPr>
          <w:rFonts w:cs="Arial"/>
        </w:rPr>
        <w:t>[</w:t>
      </w:r>
      <w:r w:rsidR="004F0C20" w:rsidRPr="004F02BB">
        <w:rPr>
          <w:rFonts w:cs="Arial"/>
          <w:i/>
        </w:rPr>
        <w:t xml:space="preserve">The Company wishes to </w:t>
      </w:r>
      <w:r w:rsidR="004F0C20" w:rsidRPr="00653346">
        <w:rPr>
          <w:rFonts w:cs="Arial"/>
          <w:i/>
        </w:rPr>
        <w:t>enter into a [insert title of agreement] agreement substantially in the form circulated with this resolution (</w:t>
      </w:r>
      <w:r w:rsidR="004F0C20" w:rsidRPr="00653346">
        <w:rPr>
          <w:rFonts w:cs="Arial"/>
          <w:b/>
          <w:i/>
        </w:rPr>
        <w:t>Agreement</w:t>
      </w:r>
      <w:r w:rsidR="004F0C20" w:rsidRPr="00653346">
        <w:rPr>
          <w:rFonts w:cs="Arial"/>
          <w:i/>
        </w:rPr>
        <w:t>) under which (among other things) [description of transaction – e.g. [Other Party] is to provide certain services to the Company] on the terms and conditions set out in the Agreement.</w:t>
      </w:r>
      <w:r w:rsidR="004F0C20" w:rsidRPr="00653346">
        <w:rPr>
          <w:rFonts w:cs="Arial"/>
        </w:rPr>
        <w:t>]</w:t>
      </w:r>
    </w:p>
    <w:p w14:paraId="008954C0" w14:textId="77777777" w:rsidR="004F0C20" w:rsidRPr="004F02BB" w:rsidRDefault="005E667F" w:rsidP="00406865">
      <w:pPr>
        <w:pStyle w:val="Heading3"/>
        <w:numPr>
          <w:ilvl w:val="0"/>
          <w:numId w:val="0"/>
        </w:numPr>
        <w:spacing w:line="320" w:lineRule="atLeast"/>
        <w:ind w:left="567"/>
        <w:rPr>
          <w:rFonts w:cs="Arial"/>
          <w:i/>
        </w:rPr>
      </w:pPr>
      <w:r w:rsidRPr="00425D15">
        <w:rPr>
          <w:rFonts w:cs="Arial"/>
          <w:b/>
          <w:color w:val="C00000"/>
          <w:highlight w:val="lightGray"/>
        </w:rPr>
        <w:t>[</w:t>
      </w:r>
      <w:r w:rsidRPr="00425D15">
        <w:rPr>
          <w:rFonts w:cs="Arial"/>
          <w:b/>
          <w:i/>
          <w:color w:val="C00000"/>
          <w:highlight w:val="lightGray"/>
        </w:rPr>
        <w:t xml:space="preserve">User note:  Use the </w:t>
      </w:r>
      <w:r w:rsidR="008C3DB3" w:rsidRPr="00425D15">
        <w:rPr>
          <w:rFonts w:cs="Arial"/>
          <w:b/>
          <w:i/>
          <w:color w:val="C00000"/>
          <w:highlight w:val="lightGray"/>
        </w:rPr>
        <w:t xml:space="preserve">following </w:t>
      </w:r>
      <w:r w:rsidRPr="00425D15">
        <w:rPr>
          <w:rFonts w:cs="Arial"/>
          <w:b/>
          <w:i/>
          <w:color w:val="C00000"/>
          <w:highlight w:val="lightGray"/>
        </w:rPr>
        <w:t xml:space="preserve">if </w:t>
      </w:r>
      <w:proofErr w:type="gramStart"/>
      <w:r w:rsidRPr="00425D15">
        <w:rPr>
          <w:rFonts w:cs="Arial"/>
          <w:b/>
          <w:i/>
          <w:color w:val="C00000"/>
          <w:highlight w:val="lightGray"/>
        </w:rPr>
        <w:t>entering into</w:t>
      </w:r>
      <w:proofErr w:type="gramEnd"/>
      <w:r w:rsidRPr="00425D15">
        <w:rPr>
          <w:rFonts w:cs="Arial"/>
          <w:b/>
          <w:i/>
          <w:color w:val="C00000"/>
          <w:highlight w:val="lightGray"/>
        </w:rPr>
        <w:t xml:space="preserve"> multiple documents.  If </w:t>
      </w:r>
      <w:r w:rsidR="00776D75" w:rsidRPr="00425D15">
        <w:rPr>
          <w:rFonts w:cs="Arial"/>
          <w:b/>
          <w:i/>
          <w:color w:val="C00000"/>
          <w:highlight w:val="lightGray"/>
        </w:rPr>
        <w:t>entering into multiple documents</w:t>
      </w:r>
      <w:r w:rsidRPr="00425D15">
        <w:rPr>
          <w:rFonts w:cs="Arial"/>
          <w:b/>
          <w:i/>
          <w:color w:val="C00000"/>
          <w:highlight w:val="lightGray"/>
        </w:rPr>
        <w:t>, change all references to ‘Agreement’ below to ‘Transaction Documents’.</w:t>
      </w:r>
      <w:r w:rsidRPr="00425D15">
        <w:rPr>
          <w:rFonts w:cs="Arial"/>
          <w:b/>
          <w:color w:val="C00000"/>
          <w:highlight w:val="lightGray"/>
        </w:rPr>
        <w:t>]</w:t>
      </w:r>
      <w:r w:rsidRPr="004F02BB">
        <w:rPr>
          <w:rFonts w:cs="Arial"/>
        </w:rPr>
        <w:t xml:space="preserve"> </w:t>
      </w:r>
      <w:r>
        <w:rPr>
          <w:rFonts w:cs="Arial"/>
        </w:rPr>
        <w:t xml:space="preserve"> </w:t>
      </w:r>
      <w:r w:rsidR="004F0C20" w:rsidRPr="004F02BB">
        <w:rPr>
          <w:rFonts w:cs="Arial"/>
        </w:rPr>
        <w:t>[</w:t>
      </w:r>
      <w:r w:rsidR="004F0C20" w:rsidRPr="004F02BB">
        <w:rPr>
          <w:rFonts w:cs="Arial"/>
          <w:i/>
        </w:rPr>
        <w:t xml:space="preserve">The Company wishes to </w:t>
      </w:r>
      <w:proofErr w:type="gramStart"/>
      <w:r w:rsidR="004F0C20" w:rsidRPr="004F02BB">
        <w:rPr>
          <w:rFonts w:cs="Arial"/>
          <w:i/>
        </w:rPr>
        <w:t>enter into</w:t>
      </w:r>
      <w:proofErr w:type="gramEnd"/>
      <w:r w:rsidR="004F0C20" w:rsidRPr="004F02BB">
        <w:rPr>
          <w:rFonts w:cs="Arial"/>
          <w:i/>
        </w:rPr>
        <w:t xml:space="preserve"> the documents set out below, substantially in the form circulated with this resolution:</w:t>
      </w:r>
    </w:p>
    <w:p w14:paraId="2F850445" w14:textId="77777777" w:rsidR="004F0C20" w:rsidRPr="004F02BB" w:rsidRDefault="004F0C20" w:rsidP="004F0C20">
      <w:pPr>
        <w:pStyle w:val="Heading4"/>
        <w:numPr>
          <w:ilvl w:val="3"/>
          <w:numId w:val="1"/>
        </w:numPr>
        <w:tabs>
          <w:tab w:val="clear" w:pos="1440"/>
        </w:tabs>
        <w:spacing w:line="320" w:lineRule="atLeast"/>
        <w:ind w:left="1134" w:hanging="567"/>
        <w:rPr>
          <w:rFonts w:cs="Arial"/>
          <w:i/>
        </w:rPr>
      </w:pPr>
      <w:r w:rsidRPr="004F02BB">
        <w:rPr>
          <w:rFonts w:cs="Arial"/>
          <w:i/>
        </w:rPr>
        <w:t xml:space="preserve">[insert </w:t>
      </w:r>
      <w:r w:rsidR="00406865" w:rsidRPr="004F02BB">
        <w:rPr>
          <w:rFonts w:cs="Arial"/>
          <w:i/>
        </w:rPr>
        <w:t>name</w:t>
      </w:r>
      <w:r w:rsidRPr="004F02BB">
        <w:rPr>
          <w:rFonts w:cs="Arial"/>
          <w:i/>
        </w:rPr>
        <w:t xml:space="preserve"> of agreement] under which (among other things) [description of transaction – e.g. [Other Party] is to provide certain services to the Company]; and</w:t>
      </w:r>
    </w:p>
    <w:p w14:paraId="1D019F97" w14:textId="77777777" w:rsidR="004F0C20" w:rsidRPr="004F02BB" w:rsidRDefault="004F0C20" w:rsidP="004F0C20">
      <w:pPr>
        <w:pStyle w:val="Heading4"/>
        <w:numPr>
          <w:ilvl w:val="3"/>
          <w:numId w:val="1"/>
        </w:numPr>
        <w:tabs>
          <w:tab w:val="clear" w:pos="1440"/>
        </w:tabs>
        <w:spacing w:line="320" w:lineRule="atLeast"/>
        <w:ind w:left="1134" w:hanging="567"/>
        <w:rPr>
          <w:rFonts w:cs="Arial"/>
          <w:i/>
        </w:rPr>
      </w:pPr>
      <w:r w:rsidRPr="004F02BB">
        <w:rPr>
          <w:rFonts w:cs="Arial"/>
          <w:i/>
        </w:rPr>
        <w:t xml:space="preserve">[insert </w:t>
      </w:r>
      <w:r w:rsidR="00406865" w:rsidRPr="004F02BB">
        <w:rPr>
          <w:rFonts w:cs="Arial"/>
          <w:i/>
        </w:rPr>
        <w:t>name</w:t>
      </w:r>
      <w:r w:rsidRPr="004F02BB">
        <w:rPr>
          <w:rFonts w:cs="Arial"/>
          <w:i/>
        </w:rPr>
        <w:t xml:space="preserve"> of agreement] under which </w:t>
      </w:r>
      <w:r w:rsidR="008C7F4C">
        <w:rPr>
          <w:rFonts w:cs="Arial"/>
          <w:i/>
        </w:rPr>
        <w:t xml:space="preserve">(among other things) </w:t>
      </w:r>
      <w:r w:rsidRPr="004F02BB">
        <w:rPr>
          <w:rFonts w:cs="Arial"/>
          <w:i/>
        </w:rPr>
        <w:t>[description of transaction],</w:t>
      </w:r>
    </w:p>
    <w:p w14:paraId="62541EA3" w14:textId="77777777" w:rsidR="004F0C20" w:rsidRPr="004F02BB" w:rsidRDefault="004F0C20" w:rsidP="004F0C20">
      <w:pPr>
        <w:pStyle w:val="Heading4"/>
        <w:spacing w:line="320" w:lineRule="atLeast"/>
        <w:ind w:left="567"/>
        <w:rPr>
          <w:rFonts w:cs="Arial"/>
        </w:rPr>
      </w:pPr>
      <w:r w:rsidRPr="004F02BB">
        <w:rPr>
          <w:rFonts w:cs="Arial"/>
          <w:i/>
        </w:rPr>
        <w:t xml:space="preserve">together, the </w:t>
      </w:r>
      <w:r w:rsidRPr="004F02BB">
        <w:rPr>
          <w:rFonts w:cs="Arial"/>
          <w:b/>
          <w:i/>
        </w:rPr>
        <w:t>Transaction Documents</w:t>
      </w:r>
      <w:r w:rsidRPr="004F02BB">
        <w:rPr>
          <w:rFonts w:cs="Arial"/>
        </w:rPr>
        <w:t>.]</w:t>
      </w:r>
    </w:p>
    <w:p w14:paraId="50282CF1" w14:textId="77777777" w:rsidR="007822DA" w:rsidRPr="00653346" w:rsidRDefault="007822DA" w:rsidP="007822DA">
      <w:pPr>
        <w:pStyle w:val="Heading3"/>
        <w:tabs>
          <w:tab w:val="clear" w:pos="720"/>
        </w:tabs>
        <w:spacing w:line="320" w:lineRule="atLeast"/>
        <w:ind w:left="567" w:hanging="567"/>
        <w:rPr>
          <w:rFonts w:cs="Arial"/>
        </w:rPr>
      </w:pPr>
      <w:r w:rsidRPr="007822DA">
        <w:rPr>
          <w:rFonts w:cs="Arial"/>
          <w:b/>
          <w:color w:val="C00000"/>
          <w:highlight w:val="lightGray"/>
        </w:rPr>
        <w:t>[</w:t>
      </w:r>
      <w:r w:rsidRPr="007822DA">
        <w:rPr>
          <w:rFonts w:cs="Arial"/>
          <w:b/>
          <w:i/>
          <w:color w:val="C00000"/>
          <w:highlight w:val="lightGray"/>
        </w:rPr>
        <w:t xml:space="preserve">User note:  </w:t>
      </w:r>
      <w:r w:rsidR="00CB5325">
        <w:rPr>
          <w:rFonts w:cs="Arial"/>
          <w:b/>
          <w:i/>
          <w:color w:val="C00000"/>
          <w:highlight w:val="lightGray"/>
        </w:rPr>
        <w:t xml:space="preserve">Include paragraph B </w:t>
      </w:r>
      <w:r w:rsidRPr="007822DA">
        <w:rPr>
          <w:rFonts w:cs="Arial"/>
          <w:b/>
          <w:i/>
          <w:color w:val="C00000"/>
          <w:highlight w:val="lightGray"/>
        </w:rPr>
        <w:t xml:space="preserve">if </w:t>
      </w:r>
      <w:r>
        <w:rPr>
          <w:rFonts w:cs="Arial"/>
          <w:b/>
          <w:i/>
          <w:color w:val="C00000"/>
          <w:highlight w:val="lightGray"/>
        </w:rPr>
        <w:t>the transaction constitutes a major transaction for the company</w:t>
      </w:r>
      <w:r w:rsidRPr="007822DA">
        <w:rPr>
          <w:rFonts w:cs="Arial"/>
          <w:b/>
          <w:i/>
          <w:color w:val="C00000"/>
          <w:highlight w:val="lightGray"/>
        </w:rPr>
        <w:t>.</w:t>
      </w:r>
      <w:r>
        <w:rPr>
          <w:rFonts w:cs="Arial"/>
          <w:b/>
          <w:i/>
          <w:color w:val="C00000"/>
          <w:highlight w:val="lightGray"/>
        </w:rPr>
        <w:t xml:space="preserve">  </w:t>
      </w:r>
      <w:r w:rsidRPr="007822DA">
        <w:rPr>
          <w:rFonts w:cs="Arial"/>
          <w:b/>
          <w:i/>
          <w:color w:val="C00000"/>
          <w:highlight w:val="lightGray"/>
        </w:rPr>
        <w:t>In general terms, major transactions involve assets or obligations which are greater in value than half of the Company’s existing assets</w:t>
      </w:r>
      <w:r w:rsidR="00CB5325">
        <w:rPr>
          <w:rFonts w:cs="Arial"/>
          <w:b/>
          <w:i/>
          <w:color w:val="C00000"/>
          <w:highlight w:val="lightGray"/>
        </w:rPr>
        <w:t xml:space="preserve">.  Major transactions need to </w:t>
      </w:r>
      <w:r>
        <w:rPr>
          <w:rFonts w:cs="Arial"/>
          <w:b/>
          <w:i/>
          <w:color w:val="C00000"/>
          <w:highlight w:val="lightGray"/>
        </w:rPr>
        <w:t>be approved by a special resolution of shareholders</w:t>
      </w:r>
      <w:r w:rsidRPr="007822DA">
        <w:rPr>
          <w:rFonts w:cs="Arial"/>
          <w:b/>
          <w:i/>
          <w:color w:val="C00000"/>
          <w:highlight w:val="lightGray"/>
        </w:rPr>
        <w:t xml:space="preserve">.  </w:t>
      </w:r>
      <w:r w:rsidR="00CB5325">
        <w:rPr>
          <w:rFonts w:cs="Arial"/>
          <w:b/>
          <w:i/>
          <w:color w:val="C00000"/>
          <w:highlight w:val="lightGray"/>
        </w:rPr>
        <w:t>For more discussion on major transactions, s</w:t>
      </w:r>
      <w:r>
        <w:rPr>
          <w:rFonts w:cs="Arial"/>
          <w:b/>
          <w:i/>
          <w:color w:val="C00000"/>
          <w:highlight w:val="lightGray"/>
        </w:rPr>
        <w:t xml:space="preserve">ee </w:t>
      </w:r>
      <w:r w:rsidRPr="007822DA">
        <w:rPr>
          <w:rFonts w:cs="Arial"/>
          <w:b/>
          <w:i/>
          <w:color w:val="C00000"/>
          <w:highlight w:val="lightGray"/>
        </w:rPr>
        <w:t xml:space="preserve">the </w:t>
      </w:r>
      <w:r>
        <w:rPr>
          <w:rFonts w:cs="Arial"/>
          <w:b/>
          <w:i/>
          <w:color w:val="C00000"/>
          <w:highlight w:val="lightGray"/>
        </w:rPr>
        <w:t xml:space="preserve">shareholder resolution to approve a major transaction in the </w:t>
      </w:r>
      <w:r w:rsidRPr="007822DA">
        <w:rPr>
          <w:rFonts w:cs="Arial"/>
          <w:b/>
          <w:i/>
          <w:color w:val="C00000"/>
          <w:highlight w:val="lightGray"/>
        </w:rPr>
        <w:t>“</w:t>
      </w:r>
      <w:r>
        <w:rPr>
          <w:rFonts w:cs="Arial"/>
          <w:b/>
          <w:i/>
          <w:color w:val="C00000"/>
          <w:highlight w:val="lightGray"/>
        </w:rPr>
        <w:t>common resolutions</w:t>
      </w:r>
      <w:r w:rsidRPr="007822DA">
        <w:rPr>
          <w:rFonts w:cs="Arial"/>
          <w:b/>
          <w:i/>
          <w:color w:val="C00000"/>
          <w:highlight w:val="lightGray"/>
        </w:rPr>
        <w:t xml:space="preserve">” </w:t>
      </w:r>
      <w:r>
        <w:rPr>
          <w:rFonts w:cs="Arial"/>
          <w:b/>
          <w:i/>
          <w:color w:val="C00000"/>
          <w:highlight w:val="lightGray"/>
        </w:rPr>
        <w:t xml:space="preserve">section </w:t>
      </w:r>
      <w:r w:rsidRPr="007822DA">
        <w:rPr>
          <w:rFonts w:cs="Arial"/>
          <w:b/>
          <w:i/>
          <w:color w:val="C00000"/>
          <w:highlight w:val="lightGray"/>
        </w:rPr>
        <w:t>of th</w:t>
      </w:r>
      <w:r>
        <w:rPr>
          <w:rFonts w:cs="Arial"/>
          <w:b/>
          <w:i/>
          <w:color w:val="C00000"/>
          <w:highlight w:val="lightGray"/>
        </w:rPr>
        <w:t>e templates page of our website</w:t>
      </w:r>
      <w:r w:rsidRPr="007822DA">
        <w:rPr>
          <w:rFonts w:cs="Arial"/>
          <w:b/>
          <w:i/>
          <w:color w:val="C00000"/>
          <w:highlight w:val="lightGray"/>
        </w:rPr>
        <w:t>.</w:t>
      </w:r>
      <w:r w:rsidRPr="007822DA">
        <w:rPr>
          <w:rFonts w:cs="Arial"/>
          <w:b/>
          <w:color w:val="C00000"/>
          <w:highlight w:val="lightGray"/>
        </w:rPr>
        <w:t>]</w:t>
      </w:r>
      <w:r w:rsidRPr="004F02BB">
        <w:rPr>
          <w:rFonts w:cs="Arial"/>
        </w:rPr>
        <w:t xml:space="preserve"> </w:t>
      </w:r>
      <w:r>
        <w:rPr>
          <w:rFonts w:cs="Arial"/>
        </w:rPr>
        <w:t xml:space="preserve"> </w:t>
      </w:r>
      <w:r w:rsidRPr="004F02BB">
        <w:rPr>
          <w:rFonts w:cs="Arial"/>
        </w:rPr>
        <w:t>[</w:t>
      </w:r>
      <w:r w:rsidRPr="004F02BB">
        <w:rPr>
          <w:rFonts w:cs="Arial"/>
          <w:i/>
        </w:rPr>
        <w:t xml:space="preserve">The </w:t>
      </w:r>
      <w:r>
        <w:rPr>
          <w:rFonts w:cs="Arial"/>
          <w:i/>
        </w:rPr>
        <w:t xml:space="preserve">transaction </w:t>
      </w:r>
      <w:r w:rsidR="009500F5">
        <w:rPr>
          <w:rFonts w:cs="Arial"/>
          <w:i/>
        </w:rPr>
        <w:t xml:space="preserve">contemplated by </w:t>
      </w:r>
      <w:r>
        <w:rPr>
          <w:rFonts w:cs="Arial"/>
          <w:i/>
        </w:rPr>
        <w:t>the [Agreement</w:t>
      </w:r>
      <w:proofErr w:type="gramStart"/>
      <w:r>
        <w:rPr>
          <w:rFonts w:cs="Arial"/>
          <w:i/>
        </w:rPr>
        <w:t>][</w:t>
      </w:r>
      <w:proofErr w:type="gramEnd"/>
      <w:r>
        <w:rPr>
          <w:rFonts w:cs="Arial"/>
          <w:i/>
        </w:rPr>
        <w:t>Transaction Documents] constitutes a major transaction for the purposes of section 129 of the Companies Act 1993.  [Shareholder approval has been obtained for the major transaction</w:t>
      </w:r>
      <w:r w:rsidR="009500F5">
        <w:rPr>
          <w:rFonts w:cs="Arial"/>
          <w:i/>
        </w:rPr>
        <w:t>.</w:t>
      </w:r>
      <w:r w:rsidRPr="00D95125">
        <w:rPr>
          <w:rFonts w:cs="Arial"/>
        </w:rPr>
        <w:t>]</w:t>
      </w:r>
    </w:p>
    <w:p w14:paraId="3050F3EA" w14:textId="77777777" w:rsidR="004F0C20" w:rsidRPr="00653346" w:rsidRDefault="005E667F" w:rsidP="00406865">
      <w:pPr>
        <w:pStyle w:val="Heading3"/>
        <w:keepNext/>
        <w:tabs>
          <w:tab w:val="clear" w:pos="720"/>
          <w:tab w:val="num" w:pos="567"/>
        </w:tabs>
        <w:spacing w:line="320" w:lineRule="atLeast"/>
        <w:ind w:left="567" w:hanging="567"/>
        <w:rPr>
          <w:rFonts w:cs="Arial"/>
        </w:rPr>
      </w:pPr>
      <w:r w:rsidRPr="00425D15">
        <w:rPr>
          <w:rFonts w:cs="Arial"/>
          <w:b/>
          <w:color w:val="C00000"/>
          <w:highlight w:val="lightGray"/>
        </w:rPr>
        <w:lastRenderedPageBreak/>
        <w:t>[</w:t>
      </w:r>
      <w:r w:rsidR="00CB5325">
        <w:rPr>
          <w:rFonts w:cs="Arial"/>
          <w:b/>
          <w:i/>
          <w:color w:val="C00000"/>
          <w:highlight w:val="lightGray"/>
        </w:rPr>
        <w:t>User note:  Include paragraph C</w:t>
      </w:r>
      <w:r w:rsidRPr="00425D15">
        <w:rPr>
          <w:rFonts w:cs="Arial"/>
          <w:b/>
          <w:i/>
          <w:color w:val="C00000"/>
          <w:highlight w:val="lightGray"/>
        </w:rPr>
        <w:t xml:space="preserve"> if any director of the Company is interested in the transaction under section 139 of the Companies Act 1993.  The Company’s register of directors’ interests must be updated to record this transaction after the Agreemen</w:t>
      </w:r>
      <w:r w:rsidR="00CB5325">
        <w:rPr>
          <w:rFonts w:cs="Arial"/>
          <w:b/>
          <w:i/>
          <w:color w:val="C00000"/>
          <w:highlight w:val="lightGray"/>
        </w:rPr>
        <w:t>t is signed.  Delete paragraph C</w:t>
      </w:r>
      <w:r w:rsidRPr="00425D15">
        <w:rPr>
          <w:rFonts w:cs="Arial"/>
          <w:b/>
          <w:i/>
          <w:color w:val="C00000"/>
          <w:highlight w:val="lightGray"/>
        </w:rPr>
        <w:t xml:space="preserve"> if no directors are interested in the transaction</w:t>
      </w:r>
      <w:r w:rsidRPr="00425D15">
        <w:rPr>
          <w:rFonts w:cs="Arial"/>
          <w:b/>
          <w:color w:val="C00000"/>
          <w:highlight w:val="lightGray"/>
        </w:rPr>
        <w:t>.]</w:t>
      </w:r>
      <w:r w:rsidRPr="00653346">
        <w:rPr>
          <w:rFonts w:cs="Arial"/>
        </w:rPr>
        <w:t xml:space="preserve"> </w:t>
      </w:r>
      <w:r>
        <w:rPr>
          <w:rFonts w:cs="Arial"/>
        </w:rPr>
        <w:t xml:space="preserve"> </w:t>
      </w:r>
      <w:r w:rsidR="004F0C20" w:rsidRPr="00653346">
        <w:rPr>
          <w:rFonts w:cs="Arial"/>
        </w:rPr>
        <w:t>[</w:t>
      </w:r>
      <w:r w:rsidR="004F0C20" w:rsidRPr="00653346">
        <w:rPr>
          <w:rFonts w:cs="Arial"/>
          <w:i/>
        </w:rPr>
        <w:t>The following directors have declared their interest in the subject matter of this resolution for the purposes of sections 140 and 141 of the Companies Act 1993</w:t>
      </w:r>
      <w:r w:rsidR="004F0C20" w:rsidRPr="00653346">
        <w:rPr>
          <w:rFonts w:cs="Arial"/>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51"/>
      </w:tblGrid>
      <w:tr w:rsidR="004F0C20" w:rsidRPr="004F02BB" w14:paraId="686A4DF8" w14:textId="77777777" w:rsidTr="00406865">
        <w:tc>
          <w:tcPr>
            <w:tcW w:w="3261" w:type="dxa"/>
            <w:shd w:val="pct10" w:color="auto" w:fill="auto"/>
          </w:tcPr>
          <w:p w14:paraId="2CAA3419" w14:textId="77777777" w:rsidR="004F0C20" w:rsidRPr="00425D15" w:rsidRDefault="004F0C20" w:rsidP="00406865">
            <w:pPr>
              <w:keepNext/>
              <w:spacing w:line="320" w:lineRule="atLeast"/>
              <w:rPr>
                <w:rFonts w:ascii="Arial Black" w:hAnsi="Arial Black" w:cs="Arial"/>
                <w:b/>
                <w:color w:val="C00000"/>
              </w:rPr>
            </w:pPr>
            <w:r w:rsidRPr="00425D15">
              <w:rPr>
                <w:rFonts w:ascii="Arial Black" w:hAnsi="Arial Black" w:cs="Arial"/>
                <w:b/>
                <w:color w:val="C00000"/>
              </w:rPr>
              <w:t>Director</w:t>
            </w:r>
          </w:p>
        </w:tc>
        <w:tc>
          <w:tcPr>
            <w:tcW w:w="5351" w:type="dxa"/>
            <w:shd w:val="pct10" w:color="auto" w:fill="auto"/>
          </w:tcPr>
          <w:p w14:paraId="189D5FA0" w14:textId="77777777" w:rsidR="004F0C20" w:rsidRPr="00425D15" w:rsidRDefault="004F0C20" w:rsidP="00406865">
            <w:pPr>
              <w:keepNext/>
              <w:spacing w:line="320" w:lineRule="atLeast"/>
              <w:rPr>
                <w:rFonts w:ascii="Arial Black" w:hAnsi="Arial Black" w:cs="Arial"/>
                <w:b/>
                <w:color w:val="C00000"/>
              </w:rPr>
            </w:pPr>
            <w:r w:rsidRPr="00425D15">
              <w:rPr>
                <w:rFonts w:ascii="Arial Black" w:hAnsi="Arial Black" w:cs="Arial"/>
                <w:b/>
                <w:color w:val="C00000"/>
              </w:rPr>
              <w:t>Nature of interest</w:t>
            </w:r>
          </w:p>
        </w:tc>
      </w:tr>
      <w:tr w:rsidR="004F0C20" w:rsidRPr="004F02BB" w14:paraId="2A014E18" w14:textId="77777777" w:rsidTr="00406865">
        <w:tc>
          <w:tcPr>
            <w:tcW w:w="3261" w:type="dxa"/>
          </w:tcPr>
          <w:p w14:paraId="513E22EC" w14:textId="77777777" w:rsidR="004F0C20" w:rsidRPr="00425D15" w:rsidRDefault="004F0C20" w:rsidP="00406865">
            <w:pPr>
              <w:keepNext/>
              <w:spacing w:line="320" w:lineRule="atLeast"/>
              <w:rPr>
                <w:rFonts w:cs="Arial"/>
              </w:rPr>
            </w:pPr>
            <w:r w:rsidRPr="00425D15">
              <w:rPr>
                <w:rFonts w:cs="Arial"/>
              </w:rPr>
              <w:t>[</w:t>
            </w:r>
            <w:r w:rsidRPr="00425D15">
              <w:rPr>
                <w:rFonts w:cs="Arial"/>
                <w:i/>
              </w:rPr>
              <w:t>insert name of director</w:t>
            </w:r>
            <w:r w:rsidRPr="00425D15">
              <w:rPr>
                <w:rFonts w:cs="Arial"/>
              </w:rPr>
              <w:t>]</w:t>
            </w:r>
          </w:p>
        </w:tc>
        <w:tc>
          <w:tcPr>
            <w:tcW w:w="5351" w:type="dxa"/>
          </w:tcPr>
          <w:p w14:paraId="57CE8CED" w14:textId="77777777" w:rsidR="004F0C20" w:rsidRPr="00425D15" w:rsidRDefault="004F0C20" w:rsidP="00406865">
            <w:pPr>
              <w:keepNext/>
              <w:spacing w:line="320" w:lineRule="atLeast"/>
              <w:rPr>
                <w:rFonts w:cs="Arial"/>
              </w:rPr>
            </w:pPr>
            <w:r w:rsidRPr="00425D15">
              <w:rPr>
                <w:rFonts w:cs="Arial"/>
              </w:rPr>
              <w:t>In [</w:t>
            </w:r>
            <w:r w:rsidRPr="00425D15">
              <w:rPr>
                <w:rFonts w:cs="Arial"/>
                <w:i/>
              </w:rPr>
              <w:t>his/her</w:t>
            </w:r>
            <w:r w:rsidRPr="00425D15">
              <w:rPr>
                <w:rFonts w:cs="Arial"/>
              </w:rPr>
              <w:t>] capacity as [</w:t>
            </w:r>
            <w:r w:rsidRPr="00425D15">
              <w:rPr>
                <w:rFonts w:cs="Arial"/>
                <w:i/>
              </w:rPr>
              <w:t>a director of and/or shareholder in</w:t>
            </w:r>
            <w:r w:rsidRPr="00425D15">
              <w:rPr>
                <w:rFonts w:cs="Arial"/>
              </w:rPr>
              <w:t>] [</w:t>
            </w:r>
            <w:r w:rsidRPr="00425D15">
              <w:rPr>
                <w:rFonts w:cs="Arial"/>
                <w:i/>
              </w:rPr>
              <w:t>insert entity</w:t>
            </w:r>
            <w:r w:rsidRPr="00425D15">
              <w:rPr>
                <w:rFonts w:cs="Arial"/>
              </w:rPr>
              <w:t>].</w:t>
            </w:r>
          </w:p>
        </w:tc>
      </w:tr>
      <w:tr w:rsidR="004F0C20" w:rsidRPr="004F02BB" w14:paraId="157723D6" w14:textId="77777777" w:rsidTr="00406865">
        <w:tc>
          <w:tcPr>
            <w:tcW w:w="3261" w:type="dxa"/>
          </w:tcPr>
          <w:p w14:paraId="0F1DBB13" w14:textId="77777777" w:rsidR="004F0C20" w:rsidRPr="00425D15" w:rsidRDefault="004F0C20" w:rsidP="00406865">
            <w:pPr>
              <w:keepNext/>
              <w:spacing w:line="320" w:lineRule="atLeast"/>
              <w:rPr>
                <w:rFonts w:cs="Arial"/>
              </w:rPr>
            </w:pPr>
            <w:r w:rsidRPr="00425D15">
              <w:rPr>
                <w:rFonts w:cs="Arial"/>
              </w:rPr>
              <w:t>[</w:t>
            </w:r>
            <w:r w:rsidRPr="00425D15">
              <w:rPr>
                <w:rFonts w:cs="Arial"/>
                <w:i/>
              </w:rPr>
              <w:t>insert name of director</w:t>
            </w:r>
            <w:r w:rsidRPr="00425D15">
              <w:rPr>
                <w:rFonts w:cs="Arial"/>
              </w:rPr>
              <w:t>]</w:t>
            </w:r>
          </w:p>
        </w:tc>
        <w:tc>
          <w:tcPr>
            <w:tcW w:w="5351" w:type="dxa"/>
          </w:tcPr>
          <w:p w14:paraId="029E7EE7" w14:textId="77777777" w:rsidR="004F0C20" w:rsidRPr="00425D15" w:rsidRDefault="004F0C20" w:rsidP="00406865">
            <w:pPr>
              <w:keepNext/>
              <w:spacing w:line="320" w:lineRule="atLeast"/>
              <w:rPr>
                <w:rFonts w:cs="Arial"/>
              </w:rPr>
            </w:pPr>
            <w:r w:rsidRPr="00425D15">
              <w:rPr>
                <w:rFonts w:cs="Arial"/>
              </w:rPr>
              <w:t>In [</w:t>
            </w:r>
            <w:r w:rsidRPr="00425D15">
              <w:rPr>
                <w:rFonts w:cs="Arial"/>
                <w:i/>
              </w:rPr>
              <w:t>his/her</w:t>
            </w:r>
            <w:r w:rsidRPr="00425D15">
              <w:rPr>
                <w:rFonts w:cs="Arial"/>
              </w:rPr>
              <w:t>] capacity as [</w:t>
            </w:r>
            <w:r w:rsidRPr="00425D15">
              <w:rPr>
                <w:rFonts w:cs="Arial"/>
                <w:i/>
              </w:rPr>
              <w:t>insert any other relevant interests.</w:t>
            </w:r>
            <w:r w:rsidRPr="00425D15">
              <w:rPr>
                <w:rFonts w:cs="Arial"/>
              </w:rPr>
              <w:t>]</w:t>
            </w:r>
          </w:p>
        </w:tc>
      </w:tr>
    </w:tbl>
    <w:p w14:paraId="16A679E6" w14:textId="77777777" w:rsidR="00406865" w:rsidRPr="00653346" w:rsidRDefault="00406865" w:rsidP="00406865">
      <w:pPr>
        <w:spacing w:before="200" w:line="320" w:lineRule="atLeast"/>
        <w:ind w:left="567"/>
        <w:rPr>
          <w:rFonts w:cs="Arial"/>
          <w:b/>
        </w:rPr>
      </w:pPr>
    </w:p>
    <w:p w14:paraId="0B9F3D08" w14:textId="77777777" w:rsidR="004F0C20" w:rsidRDefault="004F0C20" w:rsidP="004F02BB">
      <w:pPr>
        <w:spacing w:line="320" w:lineRule="atLeast"/>
        <w:rPr>
          <w:rFonts w:ascii="Arial Black" w:eastAsiaTheme="minorHAnsi" w:hAnsi="Arial Black" w:cstheme="minorBidi"/>
          <w:color w:val="C00000"/>
          <w:lang w:val="en-NZ"/>
        </w:rPr>
      </w:pPr>
      <w:r w:rsidRPr="004F02BB">
        <w:rPr>
          <w:rFonts w:ascii="Arial Black" w:eastAsiaTheme="minorHAnsi" w:hAnsi="Arial Black" w:cstheme="minorBidi"/>
          <w:color w:val="C00000"/>
          <w:lang w:val="en-NZ"/>
        </w:rPr>
        <w:t>Resolved that:</w:t>
      </w:r>
    </w:p>
    <w:p w14:paraId="76F51287" w14:textId="77777777" w:rsidR="007822DA" w:rsidRPr="007822DA" w:rsidRDefault="007822DA" w:rsidP="007822DA">
      <w:pPr>
        <w:spacing w:line="320" w:lineRule="atLeast"/>
        <w:rPr>
          <w:rFonts w:ascii="Arial Black" w:eastAsiaTheme="minorHAnsi" w:hAnsi="Arial Black" w:cstheme="minorBidi"/>
          <w:color w:val="C00000"/>
          <w:lang w:val="en-NZ"/>
        </w:rPr>
      </w:pPr>
      <w:r w:rsidRPr="007822DA">
        <w:rPr>
          <w:rFonts w:cs="Arial"/>
          <w:b/>
          <w:color w:val="C00000"/>
          <w:highlight w:val="lightGray"/>
        </w:rPr>
        <w:t>[</w:t>
      </w:r>
      <w:r w:rsidRPr="007822DA">
        <w:rPr>
          <w:rFonts w:cs="Arial"/>
          <w:b/>
          <w:i/>
          <w:color w:val="C00000"/>
          <w:highlight w:val="lightGray"/>
        </w:rPr>
        <w:t xml:space="preserve">User note:  </w:t>
      </w:r>
      <w:r w:rsidR="009500F5">
        <w:rPr>
          <w:rFonts w:cs="Arial"/>
          <w:b/>
          <w:i/>
          <w:color w:val="C00000"/>
          <w:highlight w:val="lightGray"/>
        </w:rPr>
        <w:t xml:space="preserve">Include </w:t>
      </w:r>
      <w:r>
        <w:rPr>
          <w:rFonts w:cs="Arial"/>
          <w:b/>
          <w:i/>
          <w:color w:val="C00000"/>
          <w:highlight w:val="lightGray"/>
        </w:rPr>
        <w:t>these introductory words if the transaction is a major transaction for the Company and shareholder approval has not yet been obtained</w:t>
      </w:r>
      <w:r w:rsidRPr="007822DA">
        <w:rPr>
          <w:rFonts w:cs="Arial"/>
          <w:b/>
          <w:color w:val="C00000"/>
          <w:highlight w:val="lightGray"/>
        </w:rPr>
        <w:t>.]</w:t>
      </w:r>
      <w:r w:rsidRPr="00653346">
        <w:rPr>
          <w:rFonts w:cs="Arial"/>
        </w:rPr>
        <w:t xml:space="preserve"> </w:t>
      </w:r>
      <w:r>
        <w:rPr>
          <w:rFonts w:cs="Arial"/>
        </w:rPr>
        <w:t xml:space="preserve"> </w:t>
      </w:r>
      <w:r w:rsidR="009500F5">
        <w:rPr>
          <w:rFonts w:cs="Arial"/>
        </w:rPr>
        <w:t>[</w:t>
      </w:r>
      <w:r w:rsidR="009500F5" w:rsidRPr="009500F5">
        <w:rPr>
          <w:rFonts w:cs="Arial"/>
          <w:i/>
        </w:rPr>
        <w:t>Subject to shareholder approval of the transaction contemplated by the [Agreement</w:t>
      </w:r>
      <w:proofErr w:type="gramStart"/>
      <w:r w:rsidR="009500F5" w:rsidRPr="009500F5">
        <w:rPr>
          <w:rFonts w:cs="Arial"/>
          <w:i/>
        </w:rPr>
        <w:t>][</w:t>
      </w:r>
      <w:proofErr w:type="gramEnd"/>
      <w:r w:rsidR="009500F5" w:rsidRPr="009500F5">
        <w:rPr>
          <w:rFonts w:cs="Arial"/>
          <w:i/>
        </w:rPr>
        <w:t>Transaction Documents] for the purposes of section 129 of the Companies Act 1993</w:t>
      </w:r>
      <w:r w:rsidR="009500F5">
        <w:rPr>
          <w:rFonts w:cs="Arial"/>
          <w:i/>
        </w:rPr>
        <w:t>:</w:t>
      </w:r>
      <w:r w:rsidR="009500F5">
        <w:rPr>
          <w:rFonts w:cs="Arial"/>
        </w:rPr>
        <w:t>]</w:t>
      </w:r>
    </w:p>
    <w:p w14:paraId="32D4AED8" w14:textId="77777777" w:rsidR="004F0C20" w:rsidRPr="004F02BB" w:rsidRDefault="004F0C20" w:rsidP="004F0C20">
      <w:pPr>
        <w:numPr>
          <w:ilvl w:val="0"/>
          <w:numId w:val="2"/>
        </w:numPr>
        <w:tabs>
          <w:tab w:val="clear" w:pos="900"/>
        </w:tabs>
        <w:spacing w:line="320" w:lineRule="atLeast"/>
        <w:ind w:left="567" w:hanging="567"/>
        <w:rPr>
          <w:rFonts w:cs="Arial"/>
        </w:rPr>
      </w:pPr>
      <w:r w:rsidRPr="004F02BB">
        <w:rPr>
          <w:rFonts w:cs="Arial"/>
        </w:rPr>
        <w:t xml:space="preserve">The transaction contemplated by the </w:t>
      </w:r>
      <w:r w:rsidR="00406865" w:rsidRPr="004F02BB">
        <w:rPr>
          <w:rFonts w:cs="Arial"/>
        </w:rPr>
        <w:t>[</w:t>
      </w:r>
      <w:r w:rsidRPr="004F02BB">
        <w:rPr>
          <w:rFonts w:cs="Arial"/>
          <w:i/>
        </w:rPr>
        <w:t>Agreement</w:t>
      </w:r>
      <w:proofErr w:type="gramStart"/>
      <w:r w:rsidR="00406865" w:rsidRPr="004F02BB">
        <w:rPr>
          <w:rFonts w:cs="Arial"/>
        </w:rPr>
        <w:t>][</w:t>
      </w:r>
      <w:proofErr w:type="gramEnd"/>
      <w:r w:rsidR="00406865" w:rsidRPr="004F02BB">
        <w:rPr>
          <w:rFonts w:cs="Arial"/>
          <w:i/>
        </w:rPr>
        <w:t>Transaction Document</w:t>
      </w:r>
      <w:r w:rsidR="0034699E" w:rsidRPr="004F02BB">
        <w:rPr>
          <w:rFonts w:cs="Arial"/>
          <w:i/>
        </w:rPr>
        <w:t>s</w:t>
      </w:r>
      <w:r w:rsidR="00406865" w:rsidRPr="004F02BB">
        <w:rPr>
          <w:rFonts w:cs="Arial"/>
        </w:rPr>
        <w:t>]</w:t>
      </w:r>
      <w:r w:rsidRPr="004F02BB">
        <w:rPr>
          <w:rFonts w:cs="Arial"/>
        </w:rPr>
        <w:t xml:space="preserve"> on substantially the terms of the </w:t>
      </w:r>
      <w:r w:rsidR="00406865" w:rsidRPr="004F02BB">
        <w:rPr>
          <w:rFonts w:cs="Arial"/>
        </w:rPr>
        <w:t>[</w:t>
      </w:r>
      <w:r w:rsidR="00406865" w:rsidRPr="004F02BB">
        <w:rPr>
          <w:rFonts w:cs="Arial"/>
          <w:i/>
        </w:rPr>
        <w:t>Agreement</w:t>
      </w:r>
      <w:r w:rsidR="00406865" w:rsidRPr="004F02BB">
        <w:rPr>
          <w:rFonts w:cs="Arial"/>
        </w:rPr>
        <w:t>][</w:t>
      </w:r>
      <w:r w:rsidR="00406865" w:rsidRPr="004F02BB">
        <w:rPr>
          <w:rFonts w:cs="Arial"/>
          <w:i/>
        </w:rPr>
        <w:t>Transaction Document</w:t>
      </w:r>
      <w:r w:rsidR="0034699E" w:rsidRPr="004F02BB">
        <w:rPr>
          <w:rFonts w:cs="Arial"/>
          <w:i/>
        </w:rPr>
        <w:t>s</w:t>
      </w:r>
      <w:r w:rsidR="00406865" w:rsidRPr="004F02BB">
        <w:rPr>
          <w:rFonts w:cs="Arial"/>
        </w:rPr>
        <w:t xml:space="preserve">] </w:t>
      </w:r>
      <w:r w:rsidRPr="004F02BB">
        <w:rPr>
          <w:rFonts w:cs="Arial"/>
        </w:rPr>
        <w:t>is approved.</w:t>
      </w:r>
    </w:p>
    <w:p w14:paraId="24445A3B" w14:textId="77777777" w:rsidR="004F0C20" w:rsidRPr="004F02BB" w:rsidRDefault="004F0C20" w:rsidP="004F0C20">
      <w:pPr>
        <w:numPr>
          <w:ilvl w:val="0"/>
          <w:numId w:val="2"/>
        </w:numPr>
        <w:tabs>
          <w:tab w:val="clear" w:pos="900"/>
        </w:tabs>
        <w:spacing w:line="320" w:lineRule="atLeast"/>
        <w:ind w:left="567" w:hanging="567"/>
        <w:rPr>
          <w:rFonts w:cs="Arial"/>
        </w:rPr>
      </w:pPr>
      <w:r w:rsidRPr="004F02BB">
        <w:rPr>
          <w:rFonts w:cs="Arial"/>
        </w:rPr>
        <w:t xml:space="preserve">The Company enter into and execute the </w:t>
      </w:r>
      <w:r w:rsidR="00406865" w:rsidRPr="004F02BB">
        <w:rPr>
          <w:rFonts w:cs="Arial"/>
        </w:rPr>
        <w:t>[</w:t>
      </w:r>
      <w:r w:rsidR="00406865" w:rsidRPr="004F02BB">
        <w:rPr>
          <w:rFonts w:cs="Arial"/>
          <w:i/>
        </w:rPr>
        <w:t>Agreement</w:t>
      </w:r>
      <w:proofErr w:type="gramStart"/>
      <w:r w:rsidR="00406865" w:rsidRPr="004F02BB">
        <w:rPr>
          <w:rFonts w:cs="Arial"/>
        </w:rPr>
        <w:t>][</w:t>
      </w:r>
      <w:proofErr w:type="gramEnd"/>
      <w:r w:rsidR="00406865" w:rsidRPr="004F02BB">
        <w:rPr>
          <w:rFonts w:cs="Arial"/>
          <w:i/>
        </w:rPr>
        <w:t>Transaction Document</w:t>
      </w:r>
      <w:r w:rsidR="0034699E" w:rsidRPr="004F02BB">
        <w:rPr>
          <w:rFonts w:cs="Arial"/>
          <w:i/>
        </w:rPr>
        <w:t>s</w:t>
      </w:r>
      <w:r w:rsidR="00406865" w:rsidRPr="004F02BB">
        <w:rPr>
          <w:rFonts w:cs="Arial"/>
        </w:rPr>
        <w:t>]</w:t>
      </w:r>
      <w:r w:rsidRPr="004F02BB">
        <w:rPr>
          <w:rFonts w:cs="Arial"/>
        </w:rPr>
        <w:t xml:space="preserve"> and carry out all transactions contemplated by the </w:t>
      </w:r>
      <w:r w:rsidR="00406865" w:rsidRPr="004F02BB">
        <w:rPr>
          <w:rFonts w:cs="Arial"/>
        </w:rPr>
        <w:t>[</w:t>
      </w:r>
      <w:r w:rsidR="00406865" w:rsidRPr="004F02BB">
        <w:rPr>
          <w:rFonts w:cs="Arial"/>
          <w:i/>
        </w:rPr>
        <w:t>Agreement</w:t>
      </w:r>
      <w:r w:rsidR="00406865" w:rsidRPr="004F02BB">
        <w:rPr>
          <w:rFonts w:cs="Arial"/>
        </w:rPr>
        <w:t>][</w:t>
      </w:r>
      <w:r w:rsidR="00406865" w:rsidRPr="004F02BB">
        <w:rPr>
          <w:rFonts w:cs="Arial"/>
          <w:i/>
        </w:rPr>
        <w:t>Transaction Document</w:t>
      </w:r>
      <w:r w:rsidR="0034699E" w:rsidRPr="004F02BB">
        <w:rPr>
          <w:rFonts w:cs="Arial"/>
          <w:i/>
        </w:rPr>
        <w:t>s</w:t>
      </w:r>
      <w:r w:rsidR="00406865" w:rsidRPr="004F02BB">
        <w:rPr>
          <w:rFonts w:cs="Arial"/>
        </w:rPr>
        <w:t>]</w:t>
      </w:r>
      <w:r w:rsidRPr="004F02BB">
        <w:rPr>
          <w:rFonts w:cs="Arial"/>
        </w:rPr>
        <w:t>.</w:t>
      </w:r>
    </w:p>
    <w:p w14:paraId="6D464107" w14:textId="77777777" w:rsidR="004F0C20" w:rsidRPr="004F02BB" w:rsidRDefault="004F0C20" w:rsidP="004F0C20">
      <w:pPr>
        <w:numPr>
          <w:ilvl w:val="0"/>
          <w:numId w:val="2"/>
        </w:numPr>
        <w:tabs>
          <w:tab w:val="clear" w:pos="900"/>
        </w:tabs>
        <w:spacing w:line="320" w:lineRule="atLeast"/>
        <w:ind w:left="567" w:hanging="567"/>
        <w:rPr>
          <w:rFonts w:cs="Arial"/>
        </w:rPr>
      </w:pPr>
      <w:r w:rsidRPr="004F02BB">
        <w:rPr>
          <w:rFonts w:cs="Arial"/>
        </w:rPr>
        <w:t xml:space="preserve">Any director is authorised to execute for the Company the </w:t>
      </w:r>
      <w:r w:rsidR="00406865" w:rsidRPr="004F02BB">
        <w:rPr>
          <w:rFonts w:cs="Arial"/>
        </w:rPr>
        <w:t>[</w:t>
      </w:r>
      <w:r w:rsidR="00406865" w:rsidRPr="004F02BB">
        <w:rPr>
          <w:rFonts w:cs="Arial"/>
          <w:i/>
        </w:rPr>
        <w:t>Agreement</w:t>
      </w:r>
      <w:r w:rsidR="00406865" w:rsidRPr="004F02BB">
        <w:rPr>
          <w:rFonts w:cs="Arial"/>
        </w:rPr>
        <w:t>][</w:t>
      </w:r>
      <w:r w:rsidR="00406865" w:rsidRPr="004F02BB">
        <w:rPr>
          <w:rFonts w:cs="Arial"/>
          <w:i/>
        </w:rPr>
        <w:t>Transaction Document</w:t>
      </w:r>
      <w:r w:rsidR="0034699E" w:rsidRPr="004F02BB">
        <w:rPr>
          <w:rFonts w:cs="Arial"/>
          <w:i/>
        </w:rPr>
        <w:t>s</w:t>
      </w:r>
      <w:r w:rsidR="00406865" w:rsidRPr="004F02BB">
        <w:rPr>
          <w:rFonts w:cs="Arial"/>
        </w:rPr>
        <w:t xml:space="preserve">] </w:t>
      </w:r>
      <w:r w:rsidRPr="004F02BB">
        <w:rPr>
          <w:rFonts w:cs="Arial"/>
        </w:rPr>
        <w:t xml:space="preserve">and any other documents, and to take all actions as he or she may </w:t>
      </w:r>
      <w:r w:rsidR="00E56AF2">
        <w:rPr>
          <w:rFonts w:cs="Arial"/>
        </w:rPr>
        <w:t>consider necessary</w:t>
      </w:r>
      <w:r w:rsidRPr="004F02BB">
        <w:rPr>
          <w:rFonts w:cs="Arial"/>
        </w:rPr>
        <w:t>, to give effect to the entry into, and transactions contemplated by, the Agreement (</w:t>
      </w:r>
      <w:r w:rsidR="00406865" w:rsidRPr="004F02BB">
        <w:rPr>
          <w:rFonts w:cs="Arial"/>
        </w:rPr>
        <w:t xml:space="preserve">except </w:t>
      </w:r>
      <w:r w:rsidRPr="004F02BB">
        <w:rPr>
          <w:rFonts w:cs="Arial"/>
        </w:rPr>
        <w:t>that any two directors are authorised to execute any documents required to be executed as a deed).</w:t>
      </w:r>
    </w:p>
    <w:p w14:paraId="3B39A134" w14:textId="77777777" w:rsidR="005E667F" w:rsidRDefault="005E667F" w:rsidP="004F02BB">
      <w:pPr>
        <w:rPr>
          <w:b/>
        </w:rPr>
      </w:pPr>
    </w:p>
    <w:p w14:paraId="2CEA24E1" w14:textId="77777777" w:rsidR="004F02BB" w:rsidRPr="00513DAD" w:rsidRDefault="004F02BB" w:rsidP="004F02BB">
      <w:pPr>
        <w:rPr>
          <w:b/>
        </w:rPr>
      </w:pPr>
      <w:r w:rsidRPr="00513DAD">
        <w:rPr>
          <w:b/>
        </w:rPr>
        <w:t>Signed</w:t>
      </w:r>
    </w:p>
    <w:p w14:paraId="2D958F2D" w14:textId="77777777" w:rsidR="004F02BB" w:rsidRDefault="004F02BB" w:rsidP="004F02BB"/>
    <w:p w14:paraId="5DA2771B" w14:textId="77777777" w:rsidR="005E667F" w:rsidRDefault="005E667F" w:rsidP="004F02B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856"/>
        <w:gridCol w:w="2835"/>
      </w:tblGrid>
      <w:tr w:rsidR="004F02BB" w14:paraId="05A6CA00" w14:textId="77777777" w:rsidTr="00CC24A0">
        <w:tc>
          <w:tcPr>
            <w:tcW w:w="3080" w:type="dxa"/>
            <w:tcBorders>
              <w:top w:val="single" w:sz="4" w:space="0" w:color="auto"/>
            </w:tcBorders>
          </w:tcPr>
          <w:p w14:paraId="3CC024C5" w14:textId="77777777" w:rsidR="004F02BB" w:rsidRDefault="004F02BB" w:rsidP="00CC24A0">
            <w:pPr>
              <w:spacing w:after="200" w:line="320" w:lineRule="atLeast"/>
              <w:ind w:left="0" w:firstLine="0"/>
            </w:pPr>
            <w:r>
              <w:t>[</w:t>
            </w:r>
            <w:r>
              <w:rPr>
                <w:i/>
              </w:rPr>
              <w:t>Insert director name</w:t>
            </w:r>
            <w:r>
              <w:t>]</w:t>
            </w:r>
          </w:p>
        </w:tc>
        <w:tc>
          <w:tcPr>
            <w:tcW w:w="856" w:type="dxa"/>
          </w:tcPr>
          <w:p w14:paraId="324F6ADD" w14:textId="77777777" w:rsidR="004F02BB" w:rsidRDefault="004F02BB" w:rsidP="00CC24A0">
            <w:pPr>
              <w:spacing w:after="200" w:line="320" w:lineRule="atLeast"/>
              <w:ind w:left="0" w:firstLine="0"/>
            </w:pPr>
          </w:p>
        </w:tc>
        <w:tc>
          <w:tcPr>
            <w:tcW w:w="2835" w:type="dxa"/>
            <w:tcBorders>
              <w:top w:val="single" w:sz="4" w:space="0" w:color="auto"/>
            </w:tcBorders>
          </w:tcPr>
          <w:p w14:paraId="2BC37D33" w14:textId="77777777" w:rsidR="004F02BB" w:rsidRDefault="004F02BB" w:rsidP="00CC24A0">
            <w:pPr>
              <w:spacing w:after="200" w:line="320" w:lineRule="atLeast"/>
              <w:ind w:left="0" w:firstLine="0"/>
            </w:pPr>
            <w:r>
              <w:t>[</w:t>
            </w:r>
            <w:r>
              <w:rPr>
                <w:i/>
              </w:rPr>
              <w:t>Insert director name</w:t>
            </w:r>
            <w:r>
              <w:t>]</w:t>
            </w:r>
          </w:p>
        </w:tc>
      </w:tr>
    </w:tbl>
    <w:p w14:paraId="6AA00584" w14:textId="77777777" w:rsidR="004F02BB" w:rsidRPr="00356017" w:rsidRDefault="004F02BB" w:rsidP="004F0C20">
      <w:pPr>
        <w:tabs>
          <w:tab w:val="left" w:pos="4500"/>
        </w:tabs>
        <w:rPr>
          <w:rFonts w:cs="Arial"/>
        </w:rPr>
      </w:pPr>
    </w:p>
    <w:p w14:paraId="1800768B" w14:textId="77777777" w:rsidR="00E21A42" w:rsidRDefault="00E21A42"/>
    <w:sectPr w:rsidR="00E21A42" w:rsidSect="004F02BB">
      <w:headerReference w:type="default" r:id="rId16"/>
      <w:footerReference w:type="default" r:id="rId17"/>
      <w:headerReference w:type="first" r:id="rId18"/>
      <w:footerReference w:type="first" r:id="rId19"/>
      <w:pgSz w:w="11907" w:h="16840" w:code="9"/>
      <w:pgMar w:top="1134" w:right="1418" w:bottom="1134" w:left="1418" w:header="561" w:footer="8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681D" w14:textId="77777777" w:rsidR="0008295E" w:rsidRDefault="0008295E" w:rsidP="004F0C20">
      <w:pPr>
        <w:spacing w:after="0" w:line="240" w:lineRule="auto"/>
      </w:pPr>
      <w:r>
        <w:separator/>
      </w:r>
    </w:p>
  </w:endnote>
  <w:endnote w:type="continuationSeparator" w:id="0">
    <w:p w14:paraId="6F9DD39F" w14:textId="77777777" w:rsidR="0008295E" w:rsidRDefault="0008295E" w:rsidP="004F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D7C1" w14:textId="77777777" w:rsidR="00567979" w:rsidRDefault="00567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275C" w14:textId="77777777" w:rsidR="00B962EA" w:rsidRPr="00E646CE" w:rsidRDefault="00B962EA" w:rsidP="00E646CE">
    <w:pPr>
      <w:pStyle w:val="Footer"/>
      <w:spacing w:before="10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[www.simmondsstewart.com].</w:t>
    </w:r>
  </w:p>
  <w:p w14:paraId="5CF9EF74" w14:textId="77777777" w:rsidR="00B962EA" w:rsidRDefault="00B962EA" w:rsidP="00E646CE">
    <w:pPr>
      <w:pStyle w:val="Footer"/>
      <w:rPr>
        <w:rFonts w:cs="Arial"/>
        <w:color w:val="C00000"/>
        <w:sz w:val="14"/>
        <w:szCs w:val="14"/>
      </w:rPr>
    </w:pPr>
    <w:r w:rsidRPr="00E646CE">
      <w:rPr>
        <w:rFonts w:cs="Arial"/>
        <w:color w:val="C00000"/>
        <w:sz w:val="14"/>
        <w:szCs w:val="14"/>
      </w:rPr>
      <w:t>© Simmonds Stewart</w:t>
    </w:r>
  </w:p>
  <w:p w14:paraId="7B6418DE" w14:textId="77777777" w:rsidR="00B962EA" w:rsidRPr="00E646CE" w:rsidRDefault="00B962EA" w:rsidP="00E646CE">
    <w:pPr>
      <w:pStyle w:val="Footer"/>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sidRPr="00F71B63">
      <w:rPr>
        <w:rFonts w:cs="Arial"/>
        <w:sz w:val="14"/>
        <w:szCs w:val="14"/>
      </w:rPr>
      <w:t>27</w:t>
    </w:r>
    <w:r w:rsidRPr="00E646CE">
      <w:rPr>
        <w:rFonts w:cs="Arial"/>
        <w:noProof/>
        <w:sz w:val="14"/>
        <w:szCs w:val="14"/>
      </w:rPr>
      <w:fldChar w:fldCharType="end"/>
    </w:r>
  </w:p>
  <w:p w14:paraId="4A1AF3C9" w14:textId="77777777" w:rsidR="00B962EA" w:rsidRDefault="00B962EA" w:rsidP="00D30C04">
    <w:pPr>
      <w:ind w:right="360"/>
    </w:pPr>
  </w:p>
  <w:p w14:paraId="070738AB" w14:textId="77777777" w:rsidR="00B962EA" w:rsidRDefault="00B962EA" w:rsidP="00D30C0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671B" w14:textId="7403EE49" w:rsidR="00B962EA" w:rsidRDefault="00B962EA" w:rsidP="009726F7">
    <w:pPr>
      <w:pStyle w:val="Footer"/>
      <w:spacing w:before="100"/>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2329BC">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58EB476E" w14:textId="77777777" w:rsidR="00B962EA" w:rsidRPr="00E646CE" w:rsidRDefault="00B962EA" w:rsidP="009726F7">
    <w:pPr>
      <w:pStyle w:val="Footer"/>
      <w:spacing w:before="100"/>
      <w:rPr>
        <w:rFonts w:cs="Arial"/>
        <w:color w:val="C00000"/>
        <w:sz w:val="14"/>
        <w:szCs w:val="14"/>
      </w:rPr>
    </w:pPr>
  </w:p>
  <w:p w14:paraId="552031E2" w14:textId="15B96335" w:rsidR="00B962EA" w:rsidRPr="00E646CE" w:rsidRDefault="00B962EA" w:rsidP="009726F7">
    <w:pPr>
      <w:pStyle w:val="Footer"/>
      <w:tabs>
        <w:tab w:val="left" w:pos="1985"/>
      </w:tabs>
      <w:rPr>
        <w:color w:val="C00000"/>
      </w:rPr>
    </w:pPr>
    <w:r w:rsidRPr="00E646CE">
      <w:rPr>
        <w:rFonts w:cs="Arial"/>
        <w:color w:val="C00000"/>
        <w:sz w:val="14"/>
        <w:szCs w:val="14"/>
      </w:rPr>
      <w:t xml:space="preserve">© </w:t>
    </w:r>
    <w:r w:rsidR="002329BC">
      <w:rPr>
        <w:rFonts w:cs="Arial"/>
        <w:color w:val="C00000"/>
        <w:sz w:val="14"/>
        <w:szCs w:val="14"/>
      </w:rPr>
      <w:t>Kindrik Partners</w:t>
    </w:r>
    <w:r>
      <w:rPr>
        <w:rFonts w:cs="Arial"/>
        <w:color w:val="C00000"/>
        <w:sz w:val="14"/>
        <w:szCs w:val="14"/>
      </w:rPr>
      <w:t xml:space="preserve"> </w:t>
    </w:r>
    <w:r w:rsidR="00C90023">
      <w:rPr>
        <w:rFonts w:cs="Arial"/>
        <w:color w:val="C00000"/>
        <w:sz w:val="14"/>
        <w:szCs w:val="14"/>
      </w:rPr>
      <w:t xml:space="preserve">Limited </w:t>
    </w:r>
    <w:r>
      <w:rPr>
        <w:rFonts w:cs="Arial"/>
        <w:color w:val="C00000"/>
        <w:sz w:val="14"/>
        <w:szCs w:val="14"/>
      </w:rPr>
      <w:t>20</w:t>
    </w:r>
    <w:r w:rsidR="002329BC">
      <w:rPr>
        <w:rFonts w:cs="Arial"/>
        <w:color w:val="C00000"/>
        <w:sz w:val="14"/>
        <w:szCs w:val="14"/>
      </w:rPr>
      <w:t>20</w:t>
    </w:r>
    <w:r w:rsidR="002329BC">
      <w:rPr>
        <w:rFonts w:cs="Arial"/>
        <w:color w:val="C00000"/>
        <w:sz w:val="14"/>
        <w:szCs w:val="14"/>
      </w:rPr>
      <w:tab/>
    </w:r>
    <w:r>
      <w:rPr>
        <w:rFonts w:cs="Arial"/>
        <w:color w:val="C00000"/>
        <w:sz w:val="14"/>
        <w:szCs w:val="14"/>
      </w:rPr>
      <w:tab/>
    </w:r>
    <w:r w:rsidR="002329BC">
      <w:rPr>
        <w:rFonts w:cs="Arial"/>
        <w:color w:val="C00000"/>
        <w:sz w:val="14"/>
        <w:szCs w:val="14"/>
      </w:rPr>
      <w:t>V1.2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6132" w14:textId="041FA733" w:rsidR="00055F2F" w:rsidRPr="005179B6" w:rsidRDefault="00055F2F" w:rsidP="008C7F4C">
    <w:pPr>
      <w:spacing w:before="100" w:after="0" w:line="240" w:lineRule="auto"/>
      <w:rPr>
        <w:rFonts w:cs="Arial"/>
        <w:color w:val="C00000"/>
        <w:sz w:val="14"/>
        <w:szCs w:val="14"/>
      </w:rPr>
    </w:pPr>
    <w:r w:rsidRPr="00DD508A">
      <w:rPr>
        <w:rFonts w:cs="Arial"/>
        <w:color w:val="C00000"/>
        <w:sz w:val="14"/>
        <w:szCs w:val="14"/>
      </w:rPr>
      <w:t xml:space="preserve">This template document is provided for guidance purposes only.  We recommend you obtain the help of a qualified lawyer to </w:t>
    </w:r>
    <w:r w:rsidRPr="005179B6">
      <w:rPr>
        <w:rFonts w:cs="Arial"/>
        <w:color w:val="C00000"/>
        <w:sz w:val="14"/>
        <w:szCs w:val="14"/>
      </w:rPr>
      <w:t xml:space="preserve">complete it.  Use of this document is subject to the terms </w:t>
    </w:r>
    <w:r w:rsidR="004D5C48">
      <w:rPr>
        <w:rFonts w:cs="Arial"/>
        <w:color w:val="C00000"/>
        <w:sz w:val="14"/>
        <w:szCs w:val="14"/>
      </w:rPr>
      <w:t>and conditions</w:t>
    </w:r>
    <w:r w:rsidRPr="005179B6">
      <w:rPr>
        <w:rFonts w:cs="Arial"/>
        <w:color w:val="C00000"/>
        <w:sz w:val="14"/>
        <w:szCs w:val="14"/>
      </w:rPr>
      <w:t xml:space="preserve"> set out at www.</w:t>
    </w:r>
    <w:r w:rsidR="002329BC">
      <w:rPr>
        <w:rFonts w:cs="Arial"/>
        <w:color w:val="C00000"/>
        <w:sz w:val="14"/>
        <w:szCs w:val="14"/>
      </w:rPr>
      <w:t>kindrik.co.nz</w:t>
    </w:r>
    <w:r w:rsidR="00D45AF4">
      <w:rPr>
        <w:rFonts w:cs="Arial"/>
        <w:color w:val="C00000"/>
        <w:sz w:val="14"/>
        <w:szCs w:val="14"/>
      </w:rPr>
      <w:t>/templates</w:t>
    </w:r>
    <w:r w:rsidRPr="005179B6">
      <w:rPr>
        <w:rFonts w:cs="Arial"/>
        <w:color w:val="C00000"/>
        <w:sz w:val="14"/>
        <w:szCs w:val="14"/>
      </w:rPr>
      <w:t>.</w:t>
    </w:r>
  </w:p>
  <w:p w14:paraId="179A7576" w14:textId="08CB66D3" w:rsidR="00406865" w:rsidRPr="00055F2F" w:rsidRDefault="00055F2F" w:rsidP="00055F2F">
    <w:pPr>
      <w:spacing w:after="100"/>
      <w:rPr>
        <w:rFonts w:cs="Arial"/>
        <w:color w:val="C00000"/>
        <w:sz w:val="14"/>
        <w:szCs w:val="14"/>
      </w:rPr>
    </w:pPr>
    <w:r w:rsidRPr="005179B6">
      <w:rPr>
        <w:rFonts w:cs="Arial"/>
        <w:color w:val="C00000"/>
        <w:sz w:val="14"/>
        <w:szCs w:val="14"/>
      </w:rPr>
      <w:t xml:space="preserve">© </w:t>
    </w:r>
    <w:r w:rsidR="002329BC">
      <w:rPr>
        <w:rFonts w:cs="Arial"/>
        <w:color w:val="C00000"/>
        <w:sz w:val="14"/>
        <w:szCs w:val="14"/>
      </w:rPr>
      <w:t>Kindrik Partners</w:t>
    </w:r>
    <w:r w:rsidR="008C7F4C">
      <w:rPr>
        <w:rFonts w:cs="Arial"/>
        <w:color w:val="C00000"/>
        <w:sz w:val="14"/>
        <w:szCs w:val="14"/>
      </w:rPr>
      <w:t xml:space="preserve"> </w:t>
    </w:r>
    <w:r w:rsidR="00C90023">
      <w:rPr>
        <w:rFonts w:cs="Arial"/>
        <w:color w:val="C00000"/>
        <w:sz w:val="14"/>
        <w:szCs w:val="14"/>
      </w:rPr>
      <w:t xml:space="preserve">Limited </w:t>
    </w:r>
    <w:r w:rsidR="008C7F4C">
      <w:rPr>
        <w:rFonts w:cs="Arial"/>
        <w:color w:val="C00000"/>
        <w:sz w:val="14"/>
        <w:szCs w:val="14"/>
      </w:rPr>
      <w:t>20</w:t>
    </w:r>
    <w:r w:rsidR="002329BC">
      <w:rPr>
        <w:rFonts w:cs="Arial"/>
        <w:color w:val="C00000"/>
        <w:sz w:val="14"/>
        <w:szCs w:val="14"/>
      </w:rPr>
      <w:t>20</w:t>
    </w:r>
    <w:r w:rsidR="00C90023">
      <w:rPr>
        <w:rFonts w:cs="Arial"/>
        <w:color w:val="C00000"/>
        <w:sz w:val="14"/>
        <w:szCs w:val="14"/>
      </w:rPr>
      <w:tab/>
    </w:r>
    <w:r w:rsidRPr="005179B6">
      <w:rPr>
        <w:rFonts w:cs="Arial"/>
        <w:color w:val="C00000"/>
        <w:sz w:val="14"/>
        <w:szCs w:val="14"/>
      </w:rPr>
      <w:tab/>
    </w:r>
    <w:r w:rsidR="00404D6B">
      <w:rPr>
        <w:rFonts w:cs="Arial"/>
        <w:color w:val="C00000"/>
        <w:sz w:val="14"/>
        <w:szCs w:val="14"/>
      </w:rPr>
      <w:t>V1.</w:t>
    </w:r>
    <w:r w:rsidR="002329BC">
      <w:rPr>
        <w:rFonts w:cs="Arial"/>
        <w:color w:val="C00000"/>
        <w:sz w:val="14"/>
        <w:szCs w:val="14"/>
      </w:rPr>
      <w:t>2</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2D2A" w14:textId="7E3471CF" w:rsidR="00055F2F" w:rsidRPr="005179B6" w:rsidRDefault="00055F2F" w:rsidP="00CB663D">
    <w:pPr>
      <w:spacing w:before="100" w:after="0" w:line="240" w:lineRule="auto"/>
      <w:rPr>
        <w:rFonts w:cs="Arial"/>
        <w:color w:val="C00000"/>
        <w:sz w:val="14"/>
        <w:szCs w:val="14"/>
      </w:rPr>
    </w:pPr>
    <w:r w:rsidRPr="00DD508A">
      <w:rPr>
        <w:rFonts w:cs="Arial"/>
        <w:color w:val="C00000"/>
        <w:sz w:val="14"/>
        <w:szCs w:val="14"/>
      </w:rPr>
      <w:t xml:space="preserve">This template document is provided for guidance purposes only.  We recommend you obtain the help of a qualified lawyer to </w:t>
    </w:r>
    <w:r w:rsidRPr="005179B6">
      <w:rPr>
        <w:rFonts w:cs="Arial"/>
        <w:color w:val="C00000"/>
        <w:sz w:val="14"/>
        <w:szCs w:val="14"/>
      </w:rPr>
      <w:t xml:space="preserve">complete it.  Use of this document is subject to the terms </w:t>
    </w:r>
    <w:r w:rsidR="004D5C48">
      <w:rPr>
        <w:rFonts w:cs="Arial"/>
        <w:color w:val="C00000"/>
        <w:sz w:val="14"/>
        <w:szCs w:val="14"/>
      </w:rPr>
      <w:t>and conditions</w:t>
    </w:r>
    <w:r w:rsidRPr="005179B6">
      <w:rPr>
        <w:rFonts w:cs="Arial"/>
        <w:color w:val="C00000"/>
        <w:sz w:val="14"/>
        <w:szCs w:val="14"/>
      </w:rPr>
      <w:t xml:space="preserve"> set out at www.</w:t>
    </w:r>
    <w:r w:rsidR="002329BC">
      <w:rPr>
        <w:rFonts w:cs="Arial"/>
        <w:color w:val="C00000"/>
        <w:sz w:val="14"/>
        <w:szCs w:val="14"/>
      </w:rPr>
      <w:t>kindrik.co.nz</w:t>
    </w:r>
    <w:r w:rsidR="00D45AF4">
      <w:rPr>
        <w:rFonts w:cs="Arial"/>
        <w:color w:val="C00000"/>
        <w:sz w:val="14"/>
        <w:szCs w:val="14"/>
      </w:rPr>
      <w:t>/templates</w:t>
    </w:r>
    <w:r w:rsidRPr="005179B6">
      <w:rPr>
        <w:rFonts w:cs="Arial"/>
        <w:color w:val="C00000"/>
        <w:sz w:val="14"/>
        <w:szCs w:val="14"/>
      </w:rPr>
      <w:t>.</w:t>
    </w:r>
  </w:p>
  <w:p w14:paraId="34669B78" w14:textId="26BD7DE2" w:rsidR="00406865" w:rsidRPr="00055F2F" w:rsidRDefault="00055F2F" w:rsidP="00055F2F">
    <w:pPr>
      <w:spacing w:after="100"/>
      <w:rPr>
        <w:rFonts w:cs="Arial"/>
        <w:color w:val="C00000"/>
        <w:sz w:val="14"/>
        <w:szCs w:val="14"/>
      </w:rPr>
    </w:pPr>
    <w:r w:rsidRPr="005179B6">
      <w:rPr>
        <w:rFonts w:cs="Arial"/>
        <w:color w:val="C00000"/>
        <w:sz w:val="14"/>
        <w:szCs w:val="14"/>
      </w:rPr>
      <w:t xml:space="preserve">© </w:t>
    </w:r>
    <w:r w:rsidR="002329BC">
      <w:rPr>
        <w:rFonts w:cs="Arial"/>
        <w:color w:val="C00000"/>
        <w:sz w:val="14"/>
        <w:szCs w:val="14"/>
      </w:rPr>
      <w:t xml:space="preserve">Kindrik Partners </w:t>
    </w:r>
    <w:r w:rsidR="00C90023">
      <w:rPr>
        <w:rFonts w:cs="Arial"/>
        <w:color w:val="C00000"/>
        <w:sz w:val="14"/>
        <w:szCs w:val="14"/>
      </w:rPr>
      <w:t xml:space="preserve">Limited </w:t>
    </w:r>
    <w:r w:rsidR="00CB663D">
      <w:rPr>
        <w:rFonts w:cs="Arial"/>
        <w:color w:val="C00000"/>
        <w:sz w:val="14"/>
        <w:szCs w:val="14"/>
      </w:rPr>
      <w:t>20</w:t>
    </w:r>
    <w:r w:rsidR="002329BC">
      <w:rPr>
        <w:rFonts w:cs="Arial"/>
        <w:color w:val="C00000"/>
        <w:sz w:val="14"/>
        <w:szCs w:val="14"/>
      </w:rPr>
      <w:t>20</w:t>
    </w:r>
    <w:r w:rsidRPr="005179B6">
      <w:rPr>
        <w:rFonts w:cs="Arial"/>
        <w:color w:val="C00000"/>
        <w:sz w:val="14"/>
        <w:szCs w:val="14"/>
      </w:rPr>
      <w:tab/>
    </w:r>
    <w:bookmarkStart w:id="0" w:name="PRIMARYFOOTERSPECBEGIN1"/>
    <w:bookmarkStart w:id="1" w:name="PRIMARYFOOTERSPECEND1"/>
    <w:bookmarkEnd w:id="0"/>
    <w:bookmarkEnd w:id="1"/>
    <w:r w:rsidR="00C90023">
      <w:rPr>
        <w:rFonts w:cs="Arial"/>
        <w:color w:val="C00000"/>
        <w:sz w:val="14"/>
        <w:szCs w:val="14"/>
      </w:rPr>
      <w:tab/>
    </w:r>
    <w:r w:rsidR="00404D6B">
      <w:rPr>
        <w:rFonts w:cs="Arial"/>
        <w:color w:val="C00000"/>
        <w:sz w:val="14"/>
        <w:szCs w:val="14"/>
      </w:rPr>
      <w:t>V1.</w:t>
    </w:r>
    <w:r w:rsidR="002329BC">
      <w:rPr>
        <w:rFonts w:cs="Arial"/>
        <w:color w:val="C00000"/>
        <w:sz w:val="14"/>
        <w:szCs w:val="14"/>
      </w:rPr>
      <w:t>2</w:t>
    </w:r>
    <w:bookmarkStart w:id="2" w:name="_GoBack"/>
    <w:bookmarkEnd w:id="2"/>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3A4C" w14:textId="77777777" w:rsidR="0008295E" w:rsidRDefault="0008295E" w:rsidP="004F0C20">
      <w:pPr>
        <w:spacing w:after="0" w:line="240" w:lineRule="auto"/>
      </w:pPr>
      <w:r>
        <w:separator/>
      </w:r>
    </w:p>
  </w:footnote>
  <w:footnote w:type="continuationSeparator" w:id="0">
    <w:p w14:paraId="2F02103A" w14:textId="77777777" w:rsidR="0008295E" w:rsidRDefault="0008295E" w:rsidP="004F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C41D" w14:textId="77777777" w:rsidR="00567979" w:rsidRDefault="00567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03D1" w14:textId="77777777" w:rsidR="00B962EA" w:rsidRPr="00E646CE" w:rsidRDefault="00B962EA" w:rsidP="00E646CE">
    <w:pPr>
      <w:pStyle w:val="Header"/>
      <w:jc w:val="right"/>
      <w:rPr>
        <w:b/>
      </w:rPr>
    </w:pPr>
    <w:r>
      <w:rPr>
        <w:b/>
      </w:rPr>
      <w:t>Confidential</w:t>
    </w:r>
  </w:p>
  <w:p w14:paraId="029D3D43" w14:textId="77777777" w:rsidR="00B962EA" w:rsidRDefault="00B962EA"/>
  <w:p w14:paraId="6543E457" w14:textId="77777777" w:rsidR="00B962EA" w:rsidRDefault="00B962EA">
    <w:r w:rsidRPr="00E646CE">
      <w:rPr>
        <w:rFonts w:cs="Arial"/>
        <w:color w:val="C00000"/>
        <w:sz w:val="14"/>
        <w:szCs w:val="14"/>
      </w:rPr>
      <w:t>T</w:t>
    </w:r>
  </w:p>
  <w:p w14:paraId="789BD5DD" w14:textId="77777777" w:rsidR="00B962EA" w:rsidRDefault="00B962EA">
    <w:r w:rsidRPr="00E646CE">
      <w:rPr>
        <w:rFonts w:cs="Arial"/>
        <w:color w:val="C00000"/>
        <w:sz w:val="14"/>
        <w:szCs w:val="14"/>
      </w:rPr>
      <w: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DA39" w14:textId="77777777" w:rsidR="00567979" w:rsidRDefault="00567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F5E8" w14:textId="77777777" w:rsidR="004F02BB" w:rsidRPr="00055F2F" w:rsidRDefault="00055F2F" w:rsidP="00055F2F">
    <w:pPr>
      <w:pStyle w:val="Header"/>
      <w:jc w:val="right"/>
      <w:rPr>
        <w:b/>
      </w:rPr>
    </w:pPr>
    <w:r>
      <w:rPr>
        <w:b/>
      </w:rPr>
      <w:t>Confidential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23B0" w14:textId="77777777" w:rsidR="004F02BB" w:rsidRPr="00055F2F" w:rsidRDefault="00055F2F" w:rsidP="00055F2F">
    <w:pPr>
      <w:pStyle w:val="Header"/>
      <w:jc w:val="right"/>
      <w:rPr>
        <w:b/>
      </w:rPr>
    </w:pPr>
    <w:r>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D6B"/>
    <w:multiLevelType w:val="multilevel"/>
    <w:tmpl w:val="55B448DA"/>
    <w:lvl w:ilvl="0">
      <w:start w:val="1"/>
      <w:numFmt w:val="upperRoman"/>
      <w:pStyle w:val="Heading1"/>
      <w:lvlText w:val="%1"/>
      <w:lvlJc w:val="left"/>
      <w:pPr>
        <w:tabs>
          <w:tab w:val="num" w:pos="720"/>
        </w:tabs>
        <w:ind w:left="720" w:hanging="720"/>
      </w:pPr>
      <w:rPr>
        <w:rFonts w:hint="default"/>
      </w:rPr>
    </w:lvl>
    <w:lvl w:ilvl="1">
      <w:start w:val="1"/>
      <w:numFmt w:val="none"/>
      <w:pStyle w:val="Heading2"/>
      <w:suff w:val="nothing"/>
      <w:lvlText w:val="%2"/>
      <w:lvlJc w:val="left"/>
      <w:pPr>
        <w:ind w:left="0" w:firstLine="0"/>
      </w:pPr>
      <w:rPr>
        <w:rFonts w:hint="default"/>
      </w:rPr>
    </w:lvl>
    <w:lvl w:ilvl="2">
      <w:start w:val="1"/>
      <w:numFmt w:val="upperLetter"/>
      <w:pStyle w:val="Heading3"/>
      <w:lvlText w:val="%3"/>
      <w:lvlJc w:val="left"/>
      <w:pPr>
        <w:tabs>
          <w:tab w:val="num" w:pos="720"/>
        </w:tabs>
        <w:ind w:left="720" w:hanging="720"/>
      </w:pPr>
      <w:rPr>
        <w:rFonts w:hint="default"/>
        <w:sz w:val="20"/>
        <w:szCs w:val="20"/>
      </w:rPr>
    </w:lvl>
    <w:lvl w:ilvl="3">
      <w:start w:val="1"/>
      <w:numFmt w:val="lowerLetter"/>
      <w:lvlText w:val="%4"/>
      <w:lvlJc w:val="left"/>
      <w:pPr>
        <w:tabs>
          <w:tab w:val="num" w:pos="1440"/>
        </w:tabs>
        <w:ind w:left="1440" w:hanging="720"/>
      </w:pPr>
      <w:rPr>
        <w:rFonts w:hint="default"/>
        <w:b w:val="0"/>
        <w:sz w:val="20"/>
        <w:szCs w:val="20"/>
      </w:rPr>
    </w:lvl>
    <w:lvl w:ilvl="4">
      <w:start w:val="1"/>
      <w:numFmt w:val="lowerRoman"/>
      <w:pStyle w:val="Heading5"/>
      <w:lvlText w:val="(%5)"/>
      <w:lvlJc w:val="left"/>
      <w:pPr>
        <w:tabs>
          <w:tab w:val="num" w:pos="2520"/>
        </w:tabs>
        <w:ind w:left="2160" w:hanging="720"/>
      </w:pPr>
      <w:rPr>
        <w:rFonts w:ascii="Trebuchet MS" w:hAnsi="Trebuchet MS" w:hint="default"/>
      </w:rPr>
    </w:lvl>
    <w:lvl w:ilvl="5">
      <w:start w:val="1"/>
      <w:numFmt w:val="decimal"/>
      <w:pStyle w:val="Heading6"/>
      <w:isLgl/>
      <w:lvlText w:val="%6"/>
      <w:lvlJc w:val="left"/>
      <w:pPr>
        <w:tabs>
          <w:tab w:val="num" w:pos="1440"/>
        </w:tabs>
        <w:ind w:left="1440" w:hanging="1440"/>
      </w:pPr>
      <w:rPr>
        <w:rFonts w:hint="default"/>
      </w:rPr>
    </w:lvl>
    <w:lvl w:ilvl="6">
      <w:start w:val="1"/>
      <w:numFmt w:val="decimal"/>
      <w:pStyle w:val="Heading7"/>
      <w:isLgl/>
      <w:lvlText w:val="%6.%7"/>
      <w:lvlJc w:val="left"/>
      <w:pPr>
        <w:tabs>
          <w:tab w:val="num" w:pos="1440"/>
        </w:tabs>
        <w:ind w:left="1440" w:hanging="1440"/>
      </w:pPr>
      <w:rPr>
        <w:rFonts w:hint="default"/>
      </w:rPr>
    </w:lvl>
    <w:lvl w:ilvl="7">
      <w:start w:val="1"/>
      <w:numFmt w:val="decimal"/>
      <w:pStyle w:val="Heading8"/>
      <w:isLgl/>
      <w:lvlText w:val="%6.%7.%8"/>
      <w:lvlJc w:val="left"/>
      <w:pPr>
        <w:tabs>
          <w:tab w:val="num" w:pos="1440"/>
        </w:tabs>
        <w:ind w:left="1440" w:hanging="1440"/>
      </w:pPr>
      <w:rPr>
        <w:rFonts w:hint="default"/>
      </w:rPr>
    </w:lvl>
    <w:lvl w:ilvl="8">
      <w:start w:val="1"/>
      <w:numFmt w:val="decimal"/>
      <w:pStyle w:val="Heading9"/>
      <w:isLgl/>
      <w:lvlText w:val="%6.%7.%8.%9"/>
      <w:lvlJc w:val="left"/>
      <w:pPr>
        <w:tabs>
          <w:tab w:val="num" w:pos="1440"/>
        </w:tabs>
        <w:ind w:left="1440" w:hanging="1440"/>
      </w:pPr>
      <w:rPr>
        <w:rFonts w:hint="default"/>
      </w:rPr>
    </w:lvl>
  </w:abstractNum>
  <w:abstractNum w:abstractNumId="1" w15:restartNumberingAfterBreak="0">
    <w:nsid w:val="1392049F"/>
    <w:multiLevelType w:val="hybridMultilevel"/>
    <w:tmpl w:val="96A85264"/>
    <w:lvl w:ilvl="0" w:tplc="4DFACE24">
      <w:start w:val="1"/>
      <w:numFmt w:val="bullet"/>
      <w:lvlText w:val="▲"/>
      <w:lvlJc w:val="left"/>
      <w:pPr>
        <w:ind w:left="862" w:hanging="360"/>
      </w:pPr>
      <w:rPr>
        <w:rFonts w:ascii="Arial" w:hAnsi="Arial" w:hint="default"/>
        <w:color w:val="C00000"/>
        <w:sz w:val="16"/>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52BF380A"/>
    <w:multiLevelType w:val="multilevel"/>
    <w:tmpl w:val="B5F070E6"/>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color w:val="auto"/>
        <w:sz w:val="18"/>
        <w:szCs w:val="18"/>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18"/>
        <w:szCs w:val="18"/>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3" w15:restartNumberingAfterBreak="0">
    <w:nsid w:val="75AD4138"/>
    <w:multiLevelType w:val="hybridMultilevel"/>
    <w:tmpl w:val="142C28E4"/>
    <w:lvl w:ilvl="0" w:tplc="93BACCDA">
      <w:start w:val="1"/>
      <w:numFmt w:val="decimal"/>
      <w:lvlText w:val="%1"/>
      <w:lvlJc w:val="left"/>
      <w:pPr>
        <w:tabs>
          <w:tab w:val="num" w:pos="900"/>
        </w:tabs>
        <w:ind w:left="900" w:hanging="360"/>
      </w:pPr>
      <w:rPr>
        <w:rFonts w:hint="default"/>
        <w:b w:val="0"/>
      </w:r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B000051"/>
    <w:multiLevelType w:val="multilevel"/>
    <w:tmpl w:val="4F12CC5E"/>
    <w:lvl w:ilvl="0">
      <w:start w:val="1"/>
      <w:numFmt w:val="decimal"/>
      <w:lvlText w:val="%1"/>
      <w:lvlJc w:val="left"/>
      <w:pPr>
        <w:tabs>
          <w:tab w:val="num" w:pos="567"/>
        </w:tabs>
        <w:ind w:left="567" w:hanging="567"/>
      </w:pPr>
      <w:rPr>
        <w:rFonts w:ascii="Arial" w:hAnsi="Arial" w:cs="Arial" w:hint="default"/>
        <w:b/>
        <w:i/>
        <w:sz w:val="18"/>
        <w:szCs w:val="18"/>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5"/>
  </w:num>
  <w:num w:numId="4">
    <w:abstractNumId w:val="1"/>
  </w:num>
  <w:num w:numId="5">
    <w:abstractNumId w:val="2"/>
  </w:num>
  <w:num w:numId="6">
    <w:abstractNumId w:val="2"/>
  </w:num>
  <w:num w:numId="7">
    <w:abstractNumId w:val="2"/>
  </w:num>
  <w:num w:numId="8">
    <w:abstractNumId w:val="2"/>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C20"/>
    <w:rsid w:val="0000280B"/>
    <w:rsid w:val="000460FC"/>
    <w:rsid w:val="00055F2F"/>
    <w:rsid w:val="0008295E"/>
    <w:rsid w:val="000A1437"/>
    <w:rsid w:val="00102D0C"/>
    <w:rsid w:val="002329BC"/>
    <w:rsid w:val="00254C98"/>
    <w:rsid w:val="00260F2F"/>
    <w:rsid w:val="00270547"/>
    <w:rsid w:val="00317218"/>
    <w:rsid w:val="003275D6"/>
    <w:rsid w:val="00336732"/>
    <w:rsid w:val="0034699E"/>
    <w:rsid w:val="00402F51"/>
    <w:rsid w:val="00404D6B"/>
    <w:rsid w:val="00406865"/>
    <w:rsid w:val="004256CA"/>
    <w:rsid w:val="00425D15"/>
    <w:rsid w:val="004D5C48"/>
    <w:rsid w:val="004F02BB"/>
    <w:rsid w:val="004F0C20"/>
    <w:rsid w:val="00525E3C"/>
    <w:rsid w:val="00567979"/>
    <w:rsid w:val="00571C79"/>
    <w:rsid w:val="005E667F"/>
    <w:rsid w:val="00630091"/>
    <w:rsid w:val="00653346"/>
    <w:rsid w:val="00686E30"/>
    <w:rsid w:val="006C7D14"/>
    <w:rsid w:val="006F1A4F"/>
    <w:rsid w:val="00726DA6"/>
    <w:rsid w:val="00776D75"/>
    <w:rsid w:val="007822DA"/>
    <w:rsid w:val="008A7917"/>
    <w:rsid w:val="008C3DB3"/>
    <w:rsid w:val="008C7F4C"/>
    <w:rsid w:val="008D2E8A"/>
    <w:rsid w:val="008F1734"/>
    <w:rsid w:val="00917454"/>
    <w:rsid w:val="009500F5"/>
    <w:rsid w:val="009A6B55"/>
    <w:rsid w:val="00A46C44"/>
    <w:rsid w:val="00B0555B"/>
    <w:rsid w:val="00B962EA"/>
    <w:rsid w:val="00C13290"/>
    <w:rsid w:val="00C8125F"/>
    <w:rsid w:val="00C90023"/>
    <w:rsid w:val="00CA32EC"/>
    <w:rsid w:val="00CB5325"/>
    <w:rsid w:val="00CB663D"/>
    <w:rsid w:val="00D265B8"/>
    <w:rsid w:val="00D45AF4"/>
    <w:rsid w:val="00D95125"/>
    <w:rsid w:val="00E03742"/>
    <w:rsid w:val="00E21A42"/>
    <w:rsid w:val="00E56AF2"/>
    <w:rsid w:val="00EB0AFA"/>
    <w:rsid w:val="00EB33AD"/>
    <w:rsid w:val="00F71B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3965"/>
  <w15:docId w15:val="{E656D7D6-22A8-44B5-A194-810B19A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02BB"/>
    <w:pPr>
      <w:spacing w:line="320" w:lineRule="exact"/>
    </w:pPr>
    <w:rPr>
      <w:rFonts w:ascii="Arial" w:eastAsia="Times New Roman" w:hAnsi="Arial" w:cs="Times New Roman"/>
      <w:sz w:val="20"/>
      <w:szCs w:val="20"/>
      <w:lang w:val="en-GB"/>
    </w:rPr>
  </w:style>
  <w:style w:type="paragraph" w:styleId="Heading1">
    <w:name w:val="heading 1"/>
    <w:aliases w:val="Section Heading"/>
    <w:basedOn w:val="Normal"/>
    <w:next w:val="Heading2"/>
    <w:link w:val="Heading1Char"/>
    <w:qFormat/>
    <w:rsid w:val="004F0C20"/>
    <w:pPr>
      <w:keepNext/>
      <w:keepLines/>
      <w:pageBreakBefore/>
      <w:numPr>
        <w:numId w:val="1"/>
      </w:numPr>
      <w:spacing w:after="242" w:line="410" w:lineRule="atLeast"/>
      <w:outlineLvl w:val="0"/>
    </w:pPr>
    <w:rPr>
      <w:b/>
      <w:kern w:val="28"/>
      <w:sz w:val="36"/>
    </w:rPr>
  </w:style>
  <w:style w:type="paragraph" w:styleId="Heading2">
    <w:name w:val="heading 2"/>
    <w:aliases w:val="Reset numbering"/>
    <w:basedOn w:val="Normal"/>
    <w:next w:val="Heading3"/>
    <w:link w:val="Heading2Char"/>
    <w:qFormat/>
    <w:rsid w:val="004F0C20"/>
    <w:pPr>
      <w:numPr>
        <w:ilvl w:val="1"/>
        <w:numId w:val="1"/>
      </w:numPr>
      <w:outlineLvl w:val="1"/>
    </w:pPr>
  </w:style>
  <w:style w:type="paragraph" w:styleId="Heading3">
    <w:name w:val="heading 3"/>
    <w:aliases w:val="Level 1 - 1"/>
    <w:basedOn w:val="Normal"/>
    <w:link w:val="Heading3Char"/>
    <w:qFormat/>
    <w:rsid w:val="004F0C20"/>
    <w:pPr>
      <w:numPr>
        <w:ilvl w:val="2"/>
        <w:numId w:val="1"/>
      </w:numPr>
      <w:outlineLvl w:val="2"/>
    </w:pPr>
  </w:style>
  <w:style w:type="paragraph" w:styleId="Heading4">
    <w:name w:val="heading 4"/>
    <w:aliases w:val="Level 2 - a"/>
    <w:basedOn w:val="Normal"/>
    <w:link w:val="Heading4Char"/>
    <w:qFormat/>
    <w:rsid w:val="004F0C20"/>
    <w:pPr>
      <w:outlineLvl w:val="3"/>
    </w:pPr>
  </w:style>
  <w:style w:type="paragraph" w:styleId="Heading5">
    <w:name w:val="heading 5"/>
    <w:aliases w:val="Level 3 - i"/>
    <w:basedOn w:val="Normal"/>
    <w:link w:val="Heading5Char"/>
    <w:qFormat/>
    <w:rsid w:val="004F0C20"/>
    <w:pPr>
      <w:numPr>
        <w:ilvl w:val="4"/>
        <w:numId w:val="1"/>
      </w:numPr>
      <w:tabs>
        <w:tab w:val="left" w:pos="2160"/>
      </w:tabs>
      <w:outlineLvl w:val="4"/>
    </w:pPr>
  </w:style>
  <w:style w:type="paragraph" w:styleId="Heading6">
    <w:name w:val="heading 6"/>
    <w:aliases w:val="Legal Level 1."/>
    <w:basedOn w:val="Normal"/>
    <w:link w:val="Heading6Char"/>
    <w:qFormat/>
    <w:rsid w:val="004F0C20"/>
    <w:pPr>
      <w:numPr>
        <w:ilvl w:val="5"/>
        <w:numId w:val="1"/>
      </w:numPr>
      <w:outlineLvl w:val="5"/>
    </w:pPr>
  </w:style>
  <w:style w:type="paragraph" w:styleId="Heading7">
    <w:name w:val="heading 7"/>
    <w:aliases w:val="Legal Level 1.1."/>
    <w:basedOn w:val="Normal"/>
    <w:link w:val="Heading7Char"/>
    <w:qFormat/>
    <w:rsid w:val="004F0C20"/>
    <w:pPr>
      <w:numPr>
        <w:ilvl w:val="6"/>
        <w:numId w:val="1"/>
      </w:numPr>
      <w:outlineLvl w:val="6"/>
    </w:pPr>
  </w:style>
  <w:style w:type="paragraph" w:styleId="Heading8">
    <w:name w:val="heading 8"/>
    <w:aliases w:val="Legal Level 1.1.1."/>
    <w:basedOn w:val="Normal"/>
    <w:link w:val="Heading8Char"/>
    <w:qFormat/>
    <w:rsid w:val="004F0C20"/>
    <w:pPr>
      <w:numPr>
        <w:ilvl w:val="7"/>
        <w:numId w:val="1"/>
      </w:numPr>
      <w:outlineLvl w:val="7"/>
    </w:pPr>
  </w:style>
  <w:style w:type="paragraph" w:styleId="Heading9">
    <w:name w:val="heading 9"/>
    <w:aliases w:val="Legal Level 1.1.1.1."/>
    <w:basedOn w:val="Normal"/>
    <w:link w:val="Heading9Char"/>
    <w:qFormat/>
    <w:rsid w:val="004F0C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4F0C20"/>
    <w:rPr>
      <w:rFonts w:ascii="Arial" w:eastAsia="Times New Roman" w:hAnsi="Arial" w:cs="Times New Roman"/>
      <w:b/>
      <w:kern w:val="28"/>
      <w:sz w:val="36"/>
      <w:szCs w:val="20"/>
      <w:lang w:val="en-GB"/>
    </w:rPr>
  </w:style>
  <w:style w:type="character" w:customStyle="1" w:styleId="Heading2Char">
    <w:name w:val="Heading 2 Char"/>
    <w:aliases w:val="Reset numbering Char"/>
    <w:basedOn w:val="DefaultParagraphFont"/>
    <w:link w:val="Heading2"/>
    <w:rsid w:val="004F0C20"/>
    <w:rPr>
      <w:rFonts w:ascii="Arial" w:eastAsia="Times New Roman" w:hAnsi="Arial" w:cs="Times New Roman"/>
      <w:sz w:val="20"/>
      <w:szCs w:val="20"/>
      <w:lang w:val="en-GB"/>
    </w:rPr>
  </w:style>
  <w:style w:type="character" w:customStyle="1" w:styleId="Heading3Char">
    <w:name w:val="Heading 3 Char"/>
    <w:aliases w:val="Level 1 - 1 Char"/>
    <w:basedOn w:val="DefaultParagraphFont"/>
    <w:link w:val="Heading3"/>
    <w:rsid w:val="004F0C20"/>
    <w:rPr>
      <w:rFonts w:ascii="Arial" w:eastAsia="Times New Roman" w:hAnsi="Arial" w:cs="Times New Roman"/>
      <w:sz w:val="20"/>
      <w:szCs w:val="20"/>
      <w:lang w:val="en-GB"/>
    </w:rPr>
  </w:style>
  <w:style w:type="character" w:customStyle="1" w:styleId="Heading4Char">
    <w:name w:val="Heading 4 Char"/>
    <w:aliases w:val="Level 2 - a Char"/>
    <w:basedOn w:val="DefaultParagraphFont"/>
    <w:link w:val="Heading4"/>
    <w:rsid w:val="004F0C20"/>
    <w:rPr>
      <w:rFonts w:ascii="Arial" w:eastAsia="Times New Roman" w:hAnsi="Arial" w:cs="Times New Roman"/>
      <w:sz w:val="20"/>
      <w:szCs w:val="20"/>
      <w:lang w:val="en-GB"/>
    </w:rPr>
  </w:style>
  <w:style w:type="character" w:customStyle="1" w:styleId="Heading5Char">
    <w:name w:val="Heading 5 Char"/>
    <w:aliases w:val="Level 3 - i Char"/>
    <w:basedOn w:val="DefaultParagraphFont"/>
    <w:link w:val="Heading5"/>
    <w:rsid w:val="004F0C20"/>
    <w:rPr>
      <w:rFonts w:ascii="Arial" w:eastAsia="Times New Roman" w:hAnsi="Arial" w:cs="Times New Roman"/>
      <w:sz w:val="20"/>
      <w:szCs w:val="20"/>
      <w:lang w:val="en-GB"/>
    </w:rPr>
  </w:style>
  <w:style w:type="character" w:customStyle="1" w:styleId="Heading6Char">
    <w:name w:val="Heading 6 Char"/>
    <w:aliases w:val="Legal Level 1. Char"/>
    <w:basedOn w:val="DefaultParagraphFont"/>
    <w:link w:val="Heading6"/>
    <w:rsid w:val="004F0C20"/>
    <w:rPr>
      <w:rFonts w:ascii="Arial" w:eastAsia="Times New Roman" w:hAnsi="Arial" w:cs="Times New Roman"/>
      <w:sz w:val="20"/>
      <w:szCs w:val="20"/>
      <w:lang w:val="en-GB"/>
    </w:rPr>
  </w:style>
  <w:style w:type="character" w:customStyle="1" w:styleId="Heading7Char">
    <w:name w:val="Heading 7 Char"/>
    <w:aliases w:val="Legal Level 1.1. Char"/>
    <w:basedOn w:val="DefaultParagraphFont"/>
    <w:link w:val="Heading7"/>
    <w:rsid w:val="004F0C20"/>
    <w:rPr>
      <w:rFonts w:ascii="Arial" w:eastAsia="Times New Roman" w:hAnsi="Arial" w:cs="Times New Roman"/>
      <w:sz w:val="20"/>
      <w:szCs w:val="20"/>
      <w:lang w:val="en-GB"/>
    </w:rPr>
  </w:style>
  <w:style w:type="character" w:customStyle="1" w:styleId="Heading8Char">
    <w:name w:val="Heading 8 Char"/>
    <w:aliases w:val="Legal Level 1.1.1. Char"/>
    <w:basedOn w:val="DefaultParagraphFont"/>
    <w:link w:val="Heading8"/>
    <w:rsid w:val="004F0C20"/>
    <w:rPr>
      <w:rFonts w:ascii="Arial" w:eastAsia="Times New Roman" w:hAnsi="Arial" w:cs="Times New Roman"/>
      <w:sz w:val="20"/>
      <w:szCs w:val="20"/>
      <w:lang w:val="en-GB"/>
    </w:rPr>
  </w:style>
  <w:style w:type="character" w:customStyle="1" w:styleId="Heading9Char">
    <w:name w:val="Heading 9 Char"/>
    <w:aliases w:val="Legal Level 1.1.1.1. Char"/>
    <w:basedOn w:val="DefaultParagraphFont"/>
    <w:link w:val="Heading9"/>
    <w:rsid w:val="004F0C20"/>
    <w:rPr>
      <w:rFonts w:ascii="Arial" w:eastAsia="Times New Roman" w:hAnsi="Arial" w:cs="Times New Roman"/>
      <w:sz w:val="20"/>
      <w:szCs w:val="20"/>
      <w:lang w:val="en-GB"/>
    </w:rPr>
  </w:style>
  <w:style w:type="paragraph" w:customStyle="1" w:styleId="OutlinenumberedLevel1">
    <w:name w:val="Outline numbered Level 1"/>
    <w:basedOn w:val="Normal"/>
    <w:qFormat/>
    <w:rsid w:val="004F02BB"/>
    <w:pPr>
      <w:keepNext/>
      <w:numPr>
        <w:numId w:val="9"/>
      </w:numPr>
      <w:spacing w:before="120" w:line="320" w:lineRule="atLeast"/>
    </w:pPr>
    <w:rPr>
      <w:rFonts w:ascii="Arial Black" w:hAnsi="Arial Black" w:cs="Arial"/>
      <w:b/>
      <w:color w:val="C00000"/>
      <w:lang w:val="en-NZ"/>
    </w:rPr>
  </w:style>
  <w:style w:type="paragraph" w:customStyle="1" w:styleId="OutlinenumberedLevel2">
    <w:name w:val="Outline numbered Level 2"/>
    <w:basedOn w:val="Normal"/>
    <w:qFormat/>
    <w:rsid w:val="004F02BB"/>
    <w:pPr>
      <w:numPr>
        <w:ilvl w:val="1"/>
        <w:numId w:val="9"/>
      </w:numPr>
      <w:spacing w:before="120" w:line="320" w:lineRule="atLeast"/>
    </w:pPr>
    <w:rPr>
      <w:rFonts w:cs="Arial"/>
      <w:noProof/>
      <w:lang w:val="en-NZ"/>
    </w:rPr>
  </w:style>
  <w:style w:type="paragraph" w:customStyle="1" w:styleId="OutlinenumberedLevel3">
    <w:name w:val="Outline numbered Level 3"/>
    <w:basedOn w:val="Normal"/>
    <w:qFormat/>
    <w:rsid w:val="004F02BB"/>
    <w:pPr>
      <w:numPr>
        <w:ilvl w:val="2"/>
        <w:numId w:val="9"/>
      </w:numPr>
      <w:spacing w:before="120" w:line="320" w:lineRule="atLeast"/>
    </w:pPr>
    <w:rPr>
      <w:rFonts w:cs="Arial"/>
      <w:lang w:val="en-NZ"/>
    </w:rPr>
  </w:style>
  <w:style w:type="paragraph" w:customStyle="1" w:styleId="OutlinenumberedLevel4">
    <w:name w:val="Outline numbered Level 4"/>
    <w:basedOn w:val="Normal"/>
    <w:qFormat/>
    <w:rsid w:val="004F02BB"/>
    <w:pPr>
      <w:numPr>
        <w:ilvl w:val="3"/>
        <w:numId w:val="9"/>
      </w:numPr>
      <w:spacing w:before="120" w:line="320" w:lineRule="atLeast"/>
    </w:pPr>
    <w:rPr>
      <w:rFonts w:cs="Arial"/>
      <w:noProof/>
      <w:lang w:val="en-NZ"/>
    </w:rPr>
  </w:style>
  <w:style w:type="paragraph" w:customStyle="1" w:styleId="OutlinenumberedLevel5">
    <w:name w:val="Outline numbered Level 5"/>
    <w:basedOn w:val="OutlinenumberedLevel4"/>
    <w:qFormat/>
    <w:rsid w:val="004F02BB"/>
    <w:pPr>
      <w:numPr>
        <w:ilvl w:val="4"/>
      </w:numPr>
    </w:pPr>
  </w:style>
  <w:style w:type="table" w:styleId="TableGrid">
    <w:name w:val="Table Grid"/>
    <w:basedOn w:val="TableNormal"/>
    <w:uiPriority w:val="59"/>
    <w:rsid w:val="004F02BB"/>
    <w:pPr>
      <w:spacing w:after="0" w:line="240" w:lineRule="auto"/>
      <w:ind w:left="567" w:hanging="567"/>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F02BB"/>
    <w:pPr>
      <w:tabs>
        <w:tab w:val="center" w:pos="4513"/>
        <w:tab w:val="right" w:pos="9026"/>
      </w:tabs>
      <w:spacing w:after="0" w:line="240" w:lineRule="auto"/>
    </w:pPr>
  </w:style>
  <w:style w:type="character" w:customStyle="1" w:styleId="HeaderChar">
    <w:name w:val="Header Char"/>
    <w:basedOn w:val="DefaultParagraphFont"/>
    <w:link w:val="Header"/>
    <w:rsid w:val="004F02BB"/>
    <w:rPr>
      <w:rFonts w:ascii="Arial" w:eastAsia="Times New Roman" w:hAnsi="Arial" w:cs="Times New Roman"/>
      <w:sz w:val="20"/>
      <w:szCs w:val="20"/>
      <w:lang w:val="en-GB"/>
    </w:rPr>
  </w:style>
  <w:style w:type="paragraph" w:styleId="Footer">
    <w:name w:val="footer"/>
    <w:basedOn w:val="Normal"/>
    <w:link w:val="FooterChar"/>
    <w:uiPriority w:val="99"/>
    <w:unhideWhenUsed/>
    <w:rsid w:val="004F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2BB"/>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4F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2BB"/>
    <w:rPr>
      <w:rFonts w:ascii="Tahoma" w:eastAsia="Times New Roman" w:hAnsi="Tahoma" w:cs="Tahoma"/>
      <w:sz w:val="16"/>
      <w:szCs w:val="16"/>
      <w:lang w:val="en-GB"/>
    </w:rPr>
  </w:style>
  <w:style w:type="character" w:styleId="Hyperlink">
    <w:name w:val="Hyperlink"/>
    <w:basedOn w:val="DefaultParagraphFont"/>
    <w:uiPriority w:val="99"/>
    <w:unhideWhenUsed/>
    <w:rsid w:val="00B96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9C8D4-A11F-4F8C-9B94-1CA83C3E6849}">
  <ds:schemaRefs>
    <ds:schemaRef ds:uri="http://schemas.microsoft.com/sharepoint/v3/contenttype/forms"/>
  </ds:schemaRefs>
</ds:datastoreItem>
</file>

<file path=customXml/itemProps2.xml><?xml version="1.0" encoding="utf-8"?>
<ds:datastoreItem xmlns:ds="http://schemas.openxmlformats.org/officeDocument/2006/customXml" ds:itemID="{0766CA10-D1ED-405F-AB6B-21BBDA96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D8280-F096-4A7A-807E-BAE3C38BE8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Resolution approve agreement</vt:lpstr>
    </vt:vector>
  </TitlesOfParts>
  <Company>Kindrik Partners</Company>
  <LinksUpToDate>false</LinksUpToDate>
  <CharactersWithSpaces>5329</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approve agreement</dc:title>
  <dc:subject>Approval to enter into agreement</dc:subject>
  <dc:creator>Kindrik Partners</dc:creator>
  <cp:keywords>Directors resolution, approval of agreement</cp:keywords>
  <dc:description>Unless the transaction is a major transaction under the Companies Act (see below) or there are restrictions relating to the approval of contracts in the company’s shareholders’ agreement (if any), directors can approve the company entering into contracts.  
If the transaction qualifies as a major transaction, the shareholders will need to approve by special resolution the entry into the Agreement before the Company signs the Agreement.  In general terms, major transactions involve assets or obligations which are greater in value than half of the Company’s existing assets.  See the Template resolutions to approve a major transaction for the relevant resolutions if necessary.</dc:description>
  <cp:lastModifiedBy>KP</cp:lastModifiedBy>
  <cp:revision>2</cp:revision>
  <dcterms:created xsi:type="dcterms:W3CDTF">2020-07-22T06:37:00Z</dcterms:created>
  <dcterms:modified xsi:type="dcterms:W3CDTF">2020-07-22T06:37:00Z</dcterms:modified>
  <cp:category>Common resolutions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0x010100B465B281849A5C4FACA494C242AF993A</vt:lpwstr>
  </property>
</Properties>
</file>